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9BC07" w14:textId="0FC9028F" w:rsidR="00553B0F" w:rsidRPr="00E4348E" w:rsidRDefault="00553B0F" w:rsidP="00F2253F">
      <w:pPr>
        <w:jc w:val="center"/>
        <w:rPr>
          <w:rFonts w:ascii="Times New Roman" w:hAnsi="Times New Roman" w:cs="Times New Roman"/>
          <w:b/>
          <w:bCs/>
          <w:lang w:val="ky-KG"/>
        </w:rPr>
      </w:pPr>
      <w:r w:rsidRPr="00553B0F">
        <w:rPr>
          <w:rFonts w:ascii="Times New Roman" w:hAnsi="Times New Roman" w:cs="Times New Roman"/>
          <w:b/>
          <w:bCs/>
        </w:rPr>
        <w:t>INVITATION TO A TWO-ENVELOPE OPEN TENDER FOR THE SUPPLY OF AN HDPE PIPE BUTT WELDING MACHINE</w:t>
      </w:r>
    </w:p>
    <w:p w14:paraId="3D5F54E5" w14:textId="028D12A7" w:rsidR="00035DA9" w:rsidRPr="00E4348E" w:rsidRDefault="00035DA9" w:rsidP="00DC0969">
      <w:pPr>
        <w:rPr>
          <w:rFonts w:ascii="Times New Roman" w:hAnsi="Times New Roman" w:cs="Times New Roman"/>
          <w:b/>
          <w:bCs/>
          <w:lang w:val="ky-KG"/>
        </w:rPr>
      </w:pPr>
      <w:r w:rsidRPr="00035DA9">
        <w:rPr>
          <w:rFonts w:ascii="Times New Roman" w:hAnsi="Times New Roman" w:cs="Times New Roman"/>
          <w:b/>
          <w:bCs/>
        </w:rPr>
        <w:t>DEADLINE FOR SUBMISSION OF APPLICATIONS: 15:00 (Bishkek time) on</w:t>
      </w:r>
      <w:r w:rsidR="002D3F73">
        <w:rPr>
          <w:rFonts w:ascii="Times New Roman" w:hAnsi="Times New Roman" w:cs="Times New Roman"/>
          <w:b/>
          <w:bCs/>
        </w:rPr>
        <w:t xml:space="preserve"> 2 MARCH</w:t>
      </w:r>
      <w:r w:rsidRPr="00035DA9">
        <w:rPr>
          <w:rFonts w:ascii="Times New Roman" w:hAnsi="Times New Roman" w:cs="Times New Roman"/>
          <w:b/>
          <w:bCs/>
        </w:rPr>
        <w:t xml:space="preserve"> 2026</w:t>
      </w:r>
    </w:p>
    <w:p w14:paraId="3ACCAD85" w14:textId="5EA2058A" w:rsidR="00D531CB" w:rsidRPr="00E4348E" w:rsidRDefault="00D531CB" w:rsidP="000D6F5B">
      <w:pPr>
        <w:rPr>
          <w:rFonts w:ascii="Times New Roman" w:hAnsi="Times New Roman" w:cs="Times New Roman"/>
          <w:lang w:val="ky-KG"/>
        </w:rPr>
      </w:pPr>
      <w:r w:rsidRPr="00D531CB">
        <w:rPr>
          <w:rFonts w:ascii="Times New Roman" w:hAnsi="Times New Roman" w:cs="Times New Roman"/>
          <w:b/>
          <w:bCs/>
        </w:rPr>
        <w:t>Kumtor Gold Company CJSC</w:t>
      </w:r>
      <w:r w:rsidRPr="00D531CB">
        <w:rPr>
          <w:rFonts w:ascii="Times New Roman" w:hAnsi="Times New Roman" w:cs="Times New Roman"/>
        </w:rPr>
        <w:t xml:space="preserve"> (hereinafter – “KGC”) invites you to participate in a two</w:t>
      </w:r>
      <w:r w:rsidRPr="00D531CB">
        <w:rPr>
          <w:rFonts w:ascii="Times New Roman" w:hAnsi="Times New Roman" w:cs="Times New Roman"/>
        </w:rPr>
        <w:noBreakHyphen/>
        <w:t>envelope open tender for the supply of an HDPE pipe butt welding machine.</w:t>
      </w:r>
    </w:p>
    <w:p w14:paraId="668BE8F6" w14:textId="26A56D49" w:rsidR="00D531CB" w:rsidRPr="00E4348E" w:rsidRDefault="00D531CB" w:rsidP="00DC0969">
      <w:pPr>
        <w:rPr>
          <w:rFonts w:ascii="Times New Roman" w:hAnsi="Times New Roman" w:cs="Times New Roman"/>
          <w:b/>
          <w:bCs/>
          <w:lang w:val="ky-KG"/>
        </w:rPr>
      </w:pPr>
      <w:r w:rsidRPr="00D531CB">
        <w:rPr>
          <w:rFonts w:ascii="Times New Roman" w:hAnsi="Times New Roman" w:cs="Times New Roman"/>
          <w:b/>
          <w:bCs/>
        </w:rPr>
        <w:t>Key requirements for submitting qualification documents:</w:t>
      </w:r>
    </w:p>
    <w:p w14:paraId="3E702867" w14:textId="6EF38692" w:rsidR="003D52CF" w:rsidRPr="00E4348E" w:rsidRDefault="00A95644" w:rsidP="00A95644">
      <w:pPr>
        <w:numPr>
          <w:ilvl w:val="0"/>
          <w:numId w:val="1"/>
        </w:numPr>
        <w:spacing w:after="0" w:line="240" w:lineRule="auto"/>
        <w:rPr>
          <w:rFonts w:ascii="Times New Roman" w:hAnsi="Times New Roman" w:cs="Times New Roman"/>
        </w:rPr>
      </w:pPr>
      <w:bookmarkStart w:id="0" w:name="_Hlk207875434"/>
      <w:r w:rsidRPr="00E4348E">
        <w:rPr>
          <w:rFonts w:ascii="Times New Roman" w:hAnsi="Times New Roman" w:cs="Times New Roman"/>
        </w:rPr>
        <w:t>All documents must be sent strictly to the following email address:</w:t>
      </w:r>
      <w:r w:rsidRPr="00E4348E">
        <w:rPr>
          <w:rFonts w:ascii="Times New Roman" w:hAnsi="Times New Roman" w:cs="Times New Roman"/>
          <w:lang w:val="ky-KG"/>
        </w:rPr>
        <w:t xml:space="preserve"> </w:t>
      </w:r>
      <w:hyperlink r:id="rId6" w:history="1">
        <w:r w:rsidRPr="00E4348E">
          <w:rPr>
            <w:rStyle w:val="ac"/>
            <w:rFonts w:ascii="Times New Roman" w:hAnsi="Times New Roman" w:cs="Times New Roman"/>
          </w:rPr>
          <w:t>Welding-machine315-630@kumtor.kg</w:t>
        </w:r>
      </w:hyperlink>
      <w:r w:rsidRPr="00E4348E">
        <w:rPr>
          <w:rFonts w:ascii="Times New Roman" w:hAnsi="Times New Roman" w:cs="Times New Roman"/>
          <w:lang w:val="ky-KG"/>
        </w:rPr>
        <w:t xml:space="preserve"> </w:t>
      </w:r>
      <w:r w:rsidR="0066578D" w:rsidRPr="00E4348E">
        <w:rPr>
          <w:rFonts w:ascii="Times New Roman" w:hAnsi="Times New Roman" w:cs="Times New Roman"/>
          <w:b/>
          <w:bCs/>
        </w:rPr>
        <w:t xml:space="preserve"> </w:t>
      </w:r>
      <w:r w:rsidRPr="00E4348E">
        <w:rPr>
          <w:rFonts w:ascii="Times New Roman" w:hAnsi="Times New Roman" w:cs="Times New Roman"/>
          <w:b/>
          <w:bCs/>
          <w:lang w:val="ky-KG"/>
        </w:rPr>
        <w:t xml:space="preserve"> </w:t>
      </w:r>
    </w:p>
    <w:bookmarkEnd w:id="0"/>
    <w:p w14:paraId="479BBA22" w14:textId="58658AA2" w:rsidR="00EA15C1" w:rsidRPr="00E4348E" w:rsidRDefault="000C2773" w:rsidP="00EA15C1">
      <w:pPr>
        <w:numPr>
          <w:ilvl w:val="0"/>
          <w:numId w:val="1"/>
        </w:numPr>
        <w:spacing w:after="0" w:line="240" w:lineRule="auto"/>
        <w:rPr>
          <w:rFonts w:ascii="Times New Roman" w:hAnsi="Times New Roman" w:cs="Times New Roman"/>
        </w:rPr>
      </w:pPr>
      <w:r w:rsidRPr="00E4348E">
        <w:rPr>
          <w:rFonts w:ascii="Times New Roman" w:hAnsi="Times New Roman" w:cs="Times New Roman"/>
        </w:rPr>
        <w:t xml:space="preserve">Please note that the size of one email must not exceed 25 MB. If the size is larger, the documents must be sent in a second email using the same subject line. All documents must be submitted </w:t>
      </w:r>
      <w:r w:rsidRPr="00E4348E">
        <w:rPr>
          <w:rFonts w:ascii="Times New Roman" w:hAnsi="Times New Roman" w:cs="Times New Roman"/>
          <w:b/>
          <w:bCs/>
        </w:rPr>
        <w:t>in PDF format as one archived file</w:t>
      </w:r>
      <w:r w:rsidRPr="00E4348E">
        <w:rPr>
          <w:rFonts w:ascii="Times New Roman" w:hAnsi="Times New Roman" w:cs="Times New Roman"/>
        </w:rPr>
        <w:t xml:space="preserve"> (RAR or ZIP).</w:t>
      </w:r>
    </w:p>
    <w:p w14:paraId="71BF44B6" w14:textId="5B87756B" w:rsidR="00EA15C1" w:rsidRPr="00E4348E" w:rsidRDefault="001153F9" w:rsidP="00EA15C1">
      <w:pPr>
        <w:numPr>
          <w:ilvl w:val="0"/>
          <w:numId w:val="1"/>
        </w:numPr>
        <w:spacing w:after="0" w:line="240" w:lineRule="auto"/>
        <w:rPr>
          <w:rFonts w:ascii="Times New Roman" w:hAnsi="Times New Roman" w:cs="Times New Roman"/>
        </w:rPr>
      </w:pPr>
      <w:r w:rsidRPr="00E4348E">
        <w:rPr>
          <w:rFonts w:ascii="Times New Roman" w:hAnsi="Times New Roman" w:cs="Times New Roman"/>
        </w:rPr>
        <w:t>All applicants wishing to participate must fill out the forms in accordance with Appendices No. 1, No. 2, No. 3, No. 4, and No. 5 to the Invitation, attach signed and stamped copies of the required documents, and send them electronically to the email address specified above.</w:t>
      </w:r>
    </w:p>
    <w:p w14:paraId="1809516B" w14:textId="06CBA44F" w:rsidR="009D266F" w:rsidRPr="00E4348E" w:rsidRDefault="00092FE2" w:rsidP="00092FE2">
      <w:pPr>
        <w:numPr>
          <w:ilvl w:val="0"/>
          <w:numId w:val="1"/>
        </w:numPr>
        <w:spacing w:after="0" w:line="240" w:lineRule="auto"/>
        <w:rPr>
          <w:rFonts w:ascii="Times New Roman" w:hAnsi="Times New Roman" w:cs="Times New Roman"/>
        </w:rPr>
      </w:pPr>
      <w:r w:rsidRPr="00E4348E">
        <w:rPr>
          <w:rFonts w:ascii="Times New Roman" w:hAnsi="Times New Roman" w:cs="Times New Roman"/>
        </w:rPr>
        <w:t xml:space="preserve">Tender participants must </w:t>
      </w:r>
      <w:proofErr w:type="gramStart"/>
      <w:r w:rsidRPr="00E4348E">
        <w:rPr>
          <w:rFonts w:ascii="Times New Roman" w:hAnsi="Times New Roman" w:cs="Times New Roman"/>
        </w:rPr>
        <w:t>submit an application</w:t>
      </w:r>
      <w:proofErr w:type="gramEnd"/>
      <w:r w:rsidRPr="00E4348E">
        <w:rPr>
          <w:rFonts w:ascii="Times New Roman" w:hAnsi="Times New Roman" w:cs="Times New Roman"/>
        </w:rPr>
        <w:t xml:space="preserve"> in Russian or English in accordance with the tender requirements and send it to the specified email address. If the documents are prepared in another language, they must be submitted with a notarized translation into Russian or English.</w:t>
      </w:r>
      <w:r w:rsidRPr="00E4348E">
        <w:rPr>
          <w:rFonts w:ascii="Times New Roman" w:hAnsi="Times New Roman" w:cs="Times New Roman"/>
          <w:lang w:val="ky-KG"/>
        </w:rPr>
        <w:t xml:space="preserve"> </w:t>
      </w:r>
      <w:r w:rsidRPr="00E4348E">
        <w:rPr>
          <w:rFonts w:ascii="Times New Roman" w:hAnsi="Times New Roman" w:cs="Times New Roman"/>
        </w:rPr>
        <w:t>The preferred language is Russian.</w:t>
      </w:r>
    </w:p>
    <w:p w14:paraId="7D4BE9C0" w14:textId="57D0BBB3" w:rsidR="009D266F" w:rsidRPr="00E4348E" w:rsidRDefault="00847AFC" w:rsidP="00770079">
      <w:pPr>
        <w:numPr>
          <w:ilvl w:val="0"/>
          <w:numId w:val="1"/>
        </w:numPr>
        <w:spacing w:after="0" w:line="240" w:lineRule="auto"/>
        <w:rPr>
          <w:rFonts w:ascii="Times New Roman" w:hAnsi="Times New Roman" w:cs="Times New Roman"/>
          <w:b/>
          <w:bCs/>
        </w:rPr>
      </w:pPr>
      <w:r w:rsidRPr="00E4348E">
        <w:rPr>
          <w:rFonts w:ascii="Times New Roman" w:hAnsi="Times New Roman" w:cs="Times New Roman"/>
        </w:rPr>
        <w:t>All documents submitted as part of the selection process shall be treated as confidential.</w:t>
      </w:r>
    </w:p>
    <w:p w14:paraId="79FD41F3" w14:textId="16B0FD57" w:rsidR="00770079" w:rsidRPr="00E4348E" w:rsidRDefault="00D65721" w:rsidP="00770079">
      <w:pPr>
        <w:numPr>
          <w:ilvl w:val="0"/>
          <w:numId w:val="1"/>
        </w:numPr>
        <w:spacing w:after="0" w:line="240" w:lineRule="auto"/>
        <w:rPr>
          <w:rFonts w:ascii="Times New Roman" w:hAnsi="Times New Roman" w:cs="Times New Roman"/>
          <w:b/>
          <w:bCs/>
        </w:rPr>
      </w:pPr>
      <w:r w:rsidRPr="00E4348E">
        <w:rPr>
          <w:rFonts w:ascii="Times New Roman" w:hAnsi="Times New Roman" w:cs="Times New Roman"/>
        </w:rPr>
        <w:t>By submitting its proposal, the Participant thereby expresses its agreement with all terms and conditions specified in the Company’s requirements.</w:t>
      </w:r>
    </w:p>
    <w:p w14:paraId="335E9E9C" w14:textId="108A1E38" w:rsidR="005B331E" w:rsidRPr="00E4348E" w:rsidRDefault="00D878EE" w:rsidP="00D878EE">
      <w:pPr>
        <w:numPr>
          <w:ilvl w:val="0"/>
          <w:numId w:val="1"/>
        </w:numPr>
        <w:spacing w:after="0" w:line="240" w:lineRule="auto"/>
        <w:rPr>
          <w:rFonts w:ascii="Times New Roman" w:hAnsi="Times New Roman" w:cs="Times New Roman"/>
        </w:rPr>
      </w:pPr>
      <w:r w:rsidRPr="00E4348E">
        <w:rPr>
          <w:rFonts w:ascii="Times New Roman" w:hAnsi="Times New Roman" w:cs="Times New Roman"/>
          <w:b/>
          <w:bCs/>
        </w:rPr>
        <w:t>The email must specify the subject line as follows: For the first envelope: “Qualification and Technical Proposal [company name]”</w:t>
      </w:r>
      <w:r w:rsidRPr="00E4348E">
        <w:rPr>
          <w:rFonts w:ascii="Times New Roman" w:hAnsi="Times New Roman" w:cs="Times New Roman"/>
          <w:b/>
          <w:bCs/>
          <w:lang w:val="ky-KG"/>
        </w:rPr>
        <w:t xml:space="preserve"> </w:t>
      </w:r>
      <w:r w:rsidRPr="00E4348E">
        <w:rPr>
          <w:rFonts w:ascii="Times New Roman" w:hAnsi="Times New Roman" w:cs="Times New Roman"/>
          <w:b/>
          <w:bCs/>
        </w:rPr>
        <w:t>For the second envelope: “</w:t>
      </w:r>
      <w:r w:rsidR="005B52D7" w:rsidRPr="00E4348E">
        <w:rPr>
          <w:rFonts w:ascii="Times New Roman" w:hAnsi="Times New Roman" w:cs="Times New Roman"/>
          <w:b/>
          <w:bCs/>
        </w:rPr>
        <w:t>Financial Offer</w:t>
      </w:r>
      <w:r w:rsidRPr="00E4348E">
        <w:rPr>
          <w:rFonts w:ascii="Times New Roman" w:hAnsi="Times New Roman" w:cs="Times New Roman"/>
          <w:b/>
          <w:bCs/>
        </w:rPr>
        <w:t xml:space="preserve"> [company name]”</w:t>
      </w:r>
      <w:r w:rsidRPr="00E4348E">
        <w:rPr>
          <w:rFonts w:ascii="Times New Roman" w:hAnsi="Times New Roman" w:cs="Times New Roman"/>
          <w:b/>
          <w:bCs/>
          <w:lang w:val="ky-KG"/>
        </w:rPr>
        <w:t xml:space="preserve"> </w:t>
      </w:r>
      <w:r w:rsidRPr="00E4348E">
        <w:rPr>
          <w:rFonts w:ascii="Times New Roman" w:hAnsi="Times New Roman" w:cs="Times New Roman"/>
          <w:b/>
          <w:bCs/>
        </w:rPr>
        <w:t>Both must be sent to the designated address</w:t>
      </w:r>
      <w:r w:rsidRPr="00E4348E">
        <w:rPr>
          <w:rFonts w:ascii="Times New Roman" w:hAnsi="Times New Roman" w:cs="Times New Roman"/>
        </w:rPr>
        <w:t>.</w:t>
      </w:r>
    </w:p>
    <w:p w14:paraId="384F360B" w14:textId="2F4CD1B1" w:rsidR="00750F92" w:rsidRPr="00E4348E" w:rsidRDefault="0013529F" w:rsidP="0013529F">
      <w:pPr>
        <w:pStyle w:val="a7"/>
        <w:numPr>
          <w:ilvl w:val="0"/>
          <w:numId w:val="1"/>
        </w:numPr>
        <w:spacing w:after="0" w:line="240" w:lineRule="auto"/>
        <w:rPr>
          <w:rFonts w:ascii="Times New Roman" w:hAnsi="Times New Roman" w:cs="Times New Roman"/>
        </w:rPr>
      </w:pPr>
      <w:r w:rsidRPr="00E4348E">
        <w:rPr>
          <w:rFonts w:ascii="Times New Roman" w:hAnsi="Times New Roman" w:cs="Times New Roman"/>
        </w:rPr>
        <w:t>Additional information regarding the availability of spare parts for the butt</w:t>
      </w:r>
      <w:r w:rsidRPr="00E4348E">
        <w:rPr>
          <w:rFonts w:ascii="Times New Roman" w:hAnsi="Times New Roman" w:cs="Times New Roman"/>
        </w:rPr>
        <w:noBreakHyphen/>
        <w:t>welding machine within the CIS region or the availability of a distributor must be provided.</w:t>
      </w:r>
    </w:p>
    <w:p w14:paraId="3F429FE7" w14:textId="77777777" w:rsidR="00770079" w:rsidRPr="00E4348E" w:rsidRDefault="00770079" w:rsidP="009D266F">
      <w:pPr>
        <w:spacing w:after="0" w:line="240" w:lineRule="auto"/>
        <w:ind w:left="720"/>
        <w:rPr>
          <w:rFonts w:ascii="Times New Roman" w:hAnsi="Times New Roman" w:cs="Times New Roman"/>
          <w:b/>
          <w:bCs/>
        </w:rPr>
      </w:pPr>
    </w:p>
    <w:p w14:paraId="0DABBE99" w14:textId="12A68D31" w:rsidR="000D6F5B" w:rsidRPr="00E4348E" w:rsidRDefault="000D6F5B" w:rsidP="000D6F5B">
      <w:pPr>
        <w:spacing w:after="0" w:line="240" w:lineRule="auto"/>
        <w:ind w:left="720" w:hanging="720"/>
        <w:rPr>
          <w:rFonts w:ascii="Times New Roman" w:hAnsi="Times New Roman" w:cs="Times New Roman"/>
          <w:b/>
          <w:bCs/>
          <w:lang w:val="ru-RU"/>
        </w:rPr>
      </w:pPr>
      <w:r w:rsidRPr="00E4348E">
        <w:rPr>
          <w:rFonts w:ascii="Times New Roman" w:hAnsi="Times New Roman" w:cs="Times New Roman"/>
          <w:b/>
          <w:bCs/>
          <w:lang w:val="ru-RU"/>
        </w:rPr>
        <w:t>Необходимые технические документы:</w:t>
      </w:r>
      <w:r w:rsidRPr="00E4348E">
        <w:rPr>
          <w:rFonts w:ascii="Times New Roman" w:hAnsi="Times New Roman" w:cs="Times New Roman"/>
          <w:b/>
          <w:bCs/>
        </w:rPr>
        <w:t> </w:t>
      </w:r>
    </w:p>
    <w:p w14:paraId="32DEE76F" w14:textId="77777777" w:rsidR="00337E2B" w:rsidRPr="00E4348E" w:rsidRDefault="00337E2B" w:rsidP="00337E2B">
      <w:pPr>
        <w:pStyle w:val="a7"/>
        <w:numPr>
          <w:ilvl w:val="0"/>
          <w:numId w:val="34"/>
        </w:numPr>
        <w:spacing w:after="0" w:line="240" w:lineRule="auto"/>
        <w:rPr>
          <w:rFonts w:ascii="Times New Roman" w:hAnsi="Times New Roman" w:cs="Times New Roman"/>
        </w:rPr>
      </w:pPr>
      <w:proofErr w:type="gramStart"/>
      <w:r w:rsidRPr="00E4348E">
        <w:rPr>
          <w:rFonts w:ascii="Times New Roman" w:hAnsi="Times New Roman" w:cs="Times New Roman"/>
        </w:rPr>
        <w:t>Butt</w:t>
      </w:r>
      <w:proofErr w:type="gramEnd"/>
      <w:r w:rsidRPr="00E4348E">
        <w:rPr>
          <w:rFonts w:ascii="Times New Roman" w:hAnsi="Times New Roman" w:cs="Times New Roman"/>
        </w:rPr>
        <w:t xml:space="preserve"> welding machine passport (technical passport).</w:t>
      </w:r>
    </w:p>
    <w:p w14:paraId="2C616405" w14:textId="77777777" w:rsidR="00337E2B" w:rsidRPr="00E4348E" w:rsidRDefault="00337E2B" w:rsidP="00337E2B">
      <w:pPr>
        <w:pStyle w:val="a7"/>
        <w:numPr>
          <w:ilvl w:val="0"/>
          <w:numId w:val="34"/>
        </w:numPr>
        <w:spacing w:after="0" w:line="240" w:lineRule="auto"/>
        <w:rPr>
          <w:rFonts w:ascii="Times New Roman" w:hAnsi="Times New Roman" w:cs="Times New Roman"/>
        </w:rPr>
      </w:pPr>
      <w:r w:rsidRPr="00E4348E">
        <w:rPr>
          <w:rFonts w:ascii="Times New Roman" w:hAnsi="Times New Roman" w:cs="Times New Roman"/>
        </w:rPr>
        <w:t>Design documentation – material specification.</w:t>
      </w:r>
    </w:p>
    <w:p w14:paraId="2F46CD5D" w14:textId="77777777" w:rsidR="00337E2B" w:rsidRPr="00E4348E" w:rsidRDefault="00337E2B" w:rsidP="00337E2B">
      <w:pPr>
        <w:pStyle w:val="a7"/>
        <w:numPr>
          <w:ilvl w:val="0"/>
          <w:numId w:val="34"/>
        </w:numPr>
        <w:spacing w:after="0" w:line="240" w:lineRule="auto"/>
        <w:rPr>
          <w:rFonts w:ascii="Times New Roman" w:hAnsi="Times New Roman" w:cs="Times New Roman"/>
        </w:rPr>
      </w:pPr>
      <w:r w:rsidRPr="00E4348E">
        <w:rPr>
          <w:rFonts w:ascii="Times New Roman" w:hAnsi="Times New Roman" w:cs="Times New Roman"/>
        </w:rPr>
        <w:t>Operation, maintenance, and repair manuals.</w:t>
      </w:r>
    </w:p>
    <w:p w14:paraId="4A412F71" w14:textId="77777777" w:rsidR="00337E2B" w:rsidRPr="00E4348E" w:rsidRDefault="00337E2B" w:rsidP="00337E2B">
      <w:pPr>
        <w:pStyle w:val="a7"/>
        <w:numPr>
          <w:ilvl w:val="0"/>
          <w:numId w:val="34"/>
        </w:numPr>
        <w:spacing w:after="0" w:line="240" w:lineRule="auto"/>
        <w:rPr>
          <w:rFonts w:ascii="Times New Roman" w:hAnsi="Times New Roman" w:cs="Times New Roman"/>
        </w:rPr>
      </w:pPr>
      <w:r w:rsidRPr="00E4348E">
        <w:rPr>
          <w:rFonts w:ascii="Times New Roman" w:hAnsi="Times New Roman" w:cs="Times New Roman"/>
        </w:rPr>
        <w:t>Warranty cards.</w:t>
      </w:r>
    </w:p>
    <w:p w14:paraId="41C5E6E8" w14:textId="77777777" w:rsidR="00337E2B" w:rsidRPr="00E4348E" w:rsidRDefault="00337E2B" w:rsidP="00337E2B">
      <w:pPr>
        <w:pStyle w:val="a7"/>
        <w:numPr>
          <w:ilvl w:val="0"/>
          <w:numId w:val="34"/>
        </w:numPr>
        <w:spacing w:after="0" w:line="240" w:lineRule="auto"/>
        <w:rPr>
          <w:rFonts w:ascii="Times New Roman" w:hAnsi="Times New Roman" w:cs="Times New Roman"/>
        </w:rPr>
      </w:pPr>
      <w:r w:rsidRPr="00E4348E">
        <w:rPr>
          <w:rFonts w:ascii="Times New Roman" w:hAnsi="Times New Roman" w:cs="Times New Roman"/>
        </w:rPr>
        <w:t xml:space="preserve">Certificates of </w:t>
      </w:r>
      <w:proofErr w:type="gramStart"/>
      <w:r w:rsidRPr="00E4348E">
        <w:rPr>
          <w:rFonts w:ascii="Times New Roman" w:hAnsi="Times New Roman" w:cs="Times New Roman"/>
        </w:rPr>
        <w:t>conformity</w:t>
      </w:r>
      <w:proofErr w:type="gramEnd"/>
      <w:r w:rsidRPr="00E4348E">
        <w:rPr>
          <w:rFonts w:ascii="Times New Roman" w:hAnsi="Times New Roman" w:cs="Times New Roman"/>
        </w:rPr>
        <w:t>.</w:t>
      </w:r>
    </w:p>
    <w:p w14:paraId="57DC9277" w14:textId="6038187D" w:rsidR="00650C8B" w:rsidRPr="00E4348E" w:rsidRDefault="00337E2B" w:rsidP="00337E2B">
      <w:pPr>
        <w:pStyle w:val="a7"/>
        <w:numPr>
          <w:ilvl w:val="0"/>
          <w:numId w:val="34"/>
        </w:numPr>
        <w:spacing w:after="0" w:line="240" w:lineRule="auto"/>
        <w:rPr>
          <w:rFonts w:ascii="Times New Roman" w:hAnsi="Times New Roman" w:cs="Times New Roman"/>
        </w:rPr>
      </w:pPr>
      <w:r w:rsidRPr="00E4348E">
        <w:rPr>
          <w:rFonts w:ascii="Times New Roman" w:hAnsi="Times New Roman" w:cs="Times New Roman"/>
        </w:rPr>
        <w:t>Spare parts catalog (Part Book).</w:t>
      </w:r>
    </w:p>
    <w:p w14:paraId="4304E8B3" w14:textId="77777777" w:rsidR="0082232B" w:rsidRPr="00E4348E" w:rsidRDefault="0082232B" w:rsidP="0088249D">
      <w:pPr>
        <w:spacing w:after="0" w:line="240" w:lineRule="auto"/>
        <w:rPr>
          <w:rFonts w:ascii="Times New Roman" w:hAnsi="Times New Roman" w:cs="Times New Roman"/>
          <w:b/>
          <w:bCs/>
        </w:rPr>
      </w:pPr>
    </w:p>
    <w:p w14:paraId="50386043" w14:textId="788E3B2A" w:rsidR="003D52CF" w:rsidRPr="00E4348E" w:rsidRDefault="00AA591B" w:rsidP="00DC0969">
      <w:pPr>
        <w:rPr>
          <w:rFonts w:ascii="Times New Roman" w:hAnsi="Times New Roman" w:cs="Times New Roman"/>
          <w:b/>
          <w:bCs/>
        </w:rPr>
      </w:pPr>
      <w:r w:rsidRPr="00E4348E">
        <w:rPr>
          <w:rFonts w:ascii="Times New Roman" w:hAnsi="Times New Roman" w:cs="Times New Roman"/>
          <w:b/>
          <w:bCs/>
        </w:rPr>
        <w:t>Required</w:t>
      </w:r>
      <w:r w:rsidRPr="00C455B2">
        <w:rPr>
          <w:rFonts w:ascii="Times New Roman" w:hAnsi="Times New Roman" w:cs="Times New Roman"/>
          <w:b/>
          <w:bCs/>
        </w:rPr>
        <w:t xml:space="preserve"> </w:t>
      </w:r>
      <w:r w:rsidRPr="00E4348E">
        <w:rPr>
          <w:rFonts w:ascii="Times New Roman" w:hAnsi="Times New Roman" w:cs="Times New Roman"/>
          <w:b/>
          <w:bCs/>
        </w:rPr>
        <w:t>Documents</w:t>
      </w:r>
      <w:r w:rsidRPr="00C455B2">
        <w:rPr>
          <w:rFonts w:ascii="Times New Roman" w:hAnsi="Times New Roman" w:cs="Times New Roman"/>
          <w:b/>
          <w:bCs/>
        </w:rPr>
        <w:t xml:space="preserve"> </w:t>
      </w:r>
      <w:r w:rsidRPr="00E4348E">
        <w:rPr>
          <w:rFonts w:ascii="Times New Roman" w:hAnsi="Times New Roman" w:cs="Times New Roman"/>
          <w:b/>
          <w:bCs/>
        </w:rPr>
        <w:t>for</w:t>
      </w:r>
      <w:r w:rsidRPr="00C455B2">
        <w:rPr>
          <w:rFonts w:ascii="Times New Roman" w:hAnsi="Times New Roman" w:cs="Times New Roman"/>
          <w:b/>
          <w:bCs/>
        </w:rPr>
        <w:t xml:space="preserve"> </w:t>
      </w:r>
      <w:r w:rsidRPr="00E4348E">
        <w:rPr>
          <w:rFonts w:ascii="Times New Roman" w:hAnsi="Times New Roman" w:cs="Times New Roman"/>
          <w:b/>
          <w:bCs/>
        </w:rPr>
        <w:t>Submission</w:t>
      </w:r>
      <w:r w:rsidRPr="00C455B2">
        <w:rPr>
          <w:rFonts w:ascii="Times New Roman" w:hAnsi="Times New Roman" w:cs="Times New Roman"/>
          <w:b/>
          <w:bCs/>
        </w:rPr>
        <w:t>:</w:t>
      </w:r>
    </w:p>
    <w:p w14:paraId="1DD1DACF" w14:textId="620591ED" w:rsidR="003D52CF" w:rsidRPr="00E4348E" w:rsidRDefault="00AA591B" w:rsidP="00DC0969">
      <w:pPr>
        <w:rPr>
          <w:rFonts w:ascii="Times New Roman" w:hAnsi="Times New Roman" w:cs="Times New Roman"/>
          <w:i/>
          <w:iCs/>
        </w:rPr>
      </w:pPr>
      <w:r w:rsidRPr="00E4348E">
        <w:rPr>
          <w:rFonts w:ascii="Times New Roman" w:hAnsi="Times New Roman" w:cs="Times New Roman"/>
          <w:i/>
          <w:iCs/>
        </w:rPr>
        <w:t>For Residents of the Kyrgyz Republic:</w:t>
      </w:r>
    </w:p>
    <w:p w14:paraId="2E7C9584" w14:textId="33F4AF25"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Certified copy of the original Charter (Articles of Association).</w:t>
      </w:r>
    </w:p>
    <w:p w14:paraId="7C80C51D" w14:textId="5F7C7EF9"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lastRenderedPageBreak/>
        <w:t>Certified copy of the original Certificate / electronic extract confirming state registration (re-registration) of the legal entity.</w:t>
      </w:r>
    </w:p>
    <w:p w14:paraId="7316D368" w14:textId="462004C1"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 xml:space="preserve">Certified copy of the Certificate of </w:t>
      </w:r>
      <w:proofErr w:type="gramStart"/>
      <w:r w:rsidRPr="00E4348E">
        <w:rPr>
          <w:rStyle w:val="af5"/>
          <w:rFonts w:eastAsiaTheme="majorEastAsia"/>
          <w:b w:val="0"/>
          <w:bCs w:val="0"/>
          <w:sz w:val="21"/>
          <w:szCs w:val="21"/>
        </w:rPr>
        <w:t>state registration</w:t>
      </w:r>
      <w:proofErr w:type="gramEnd"/>
      <w:r w:rsidRPr="00E4348E">
        <w:rPr>
          <w:rStyle w:val="af5"/>
          <w:rFonts w:eastAsiaTheme="majorEastAsia"/>
          <w:b w:val="0"/>
          <w:bCs w:val="0"/>
          <w:sz w:val="21"/>
          <w:szCs w:val="21"/>
        </w:rPr>
        <w:t xml:space="preserve"> of an individual as a sole proprietor / Copy of the Patent (voluntary or mandatory) for the relevant type of activity (valid as of the submission date), as well as a copy of the Passport/ID card.</w:t>
      </w:r>
    </w:p>
    <w:p w14:paraId="4DB92FF2" w14:textId="556338FA"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For legal entities:</w:t>
      </w:r>
      <w:r w:rsidRPr="00E4348E">
        <w:rPr>
          <w:b/>
          <w:bCs/>
          <w:sz w:val="21"/>
          <w:szCs w:val="21"/>
        </w:rPr>
        <w:t xml:space="preserve"> </w:t>
      </w:r>
      <w:r w:rsidRPr="00E4348E">
        <w:rPr>
          <w:sz w:val="21"/>
          <w:szCs w:val="21"/>
        </w:rPr>
        <w:t>Information confirming the absence of tax arrears and social contribution arrears to the budget of the Kyrgyz Republic.</w:t>
      </w:r>
    </w:p>
    <w:p w14:paraId="547137CC" w14:textId="5A8DB8FE"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Scanned copies of the original financial statements (balance sheet) with all appendices, certified by the organization’s seal and signature, for the previous two (2) calendar years, or a Unified Tax Return (ЕНД).</w:t>
      </w:r>
    </w:p>
    <w:p w14:paraId="167661A2" w14:textId="09FED0E1"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Tax registration certificate.</w:t>
      </w:r>
    </w:p>
    <w:p w14:paraId="568C3321" w14:textId="0F9FEABC"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Permits (licenses, authorizations, certificates) for the relevant types of activities (if available).</w:t>
      </w:r>
    </w:p>
    <w:p w14:paraId="5B926A6E" w14:textId="04FCDB1C"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Certified copy of the original document confirming the authority of the company’s director (appointment order, extract from the minutes of the shareholders’ meeting, or decision of the sole participant).</w:t>
      </w:r>
      <w:r w:rsidRPr="00E4348E">
        <w:rPr>
          <w:b/>
          <w:bCs/>
          <w:sz w:val="21"/>
          <w:szCs w:val="21"/>
        </w:rPr>
        <w:br/>
      </w:r>
      <w:r w:rsidRPr="00E4348E">
        <w:rPr>
          <w:rStyle w:val="af5"/>
          <w:rFonts w:eastAsiaTheme="majorEastAsia"/>
          <w:b w:val="0"/>
          <w:bCs w:val="0"/>
          <w:sz w:val="21"/>
          <w:szCs w:val="21"/>
        </w:rPr>
        <w:t>If another person acts on behalf of the Participant — a duly certified power of attorney authorizing that person to sign contracts and other documents.</w:t>
      </w:r>
    </w:p>
    <w:p w14:paraId="1B09D7F4" w14:textId="736E661C" w:rsidR="00242AA1" w:rsidRPr="00E4348E" w:rsidRDefault="00242AA1" w:rsidP="00242AA1">
      <w:pPr>
        <w:pStyle w:val="af4"/>
        <w:numPr>
          <w:ilvl w:val="0"/>
          <w:numId w:val="35"/>
        </w:numPr>
        <w:spacing w:line="300" w:lineRule="atLeast"/>
        <w:rPr>
          <w:b/>
          <w:bCs/>
          <w:sz w:val="21"/>
          <w:szCs w:val="21"/>
        </w:rPr>
      </w:pPr>
      <w:r w:rsidRPr="00E4348E">
        <w:rPr>
          <w:rStyle w:val="af5"/>
          <w:rFonts w:eastAsiaTheme="majorEastAsia"/>
          <w:b w:val="0"/>
          <w:bCs w:val="0"/>
          <w:sz w:val="21"/>
          <w:szCs w:val="21"/>
        </w:rPr>
        <w:t>Experience in supplying similar products over the last 2 years — attach copies of contracts</w:t>
      </w:r>
      <w:proofErr w:type="gramStart"/>
      <w:r w:rsidRPr="00E4348E">
        <w:rPr>
          <w:rStyle w:val="af5"/>
          <w:rFonts w:eastAsiaTheme="majorEastAsia"/>
          <w:b w:val="0"/>
          <w:bCs w:val="0"/>
          <w:sz w:val="21"/>
          <w:szCs w:val="21"/>
        </w:rPr>
        <w:t>, reference</w:t>
      </w:r>
      <w:proofErr w:type="gramEnd"/>
      <w:r w:rsidRPr="00E4348E">
        <w:rPr>
          <w:rStyle w:val="af5"/>
          <w:rFonts w:eastAsiaTheme="majorEastAsia"/>
          <w:b w:val="0"/>
          <w:bCs w:val="0"/>
          <w:sz w:val="21"/>
          <w:szCs w:val="21"/>
        </w:rPr>
        <w:t xml:space="preserve"> letters, and recommendations from previous customers.</w:t>
      </w:r>
    </w:p>
    <w:p w14:paraId="25FFFAFF" w14:textId="6D502F10" w:rsidR="002445B2" w:rsidRPr="00E4348E" w:rsidRDefault="00242AA1" w:rsidP="00242AA1">
      <w:pPr>
        <w:pStyle w:val="af4"/>
        <w:numPr>
          <w:ilvl w:val="0"/>
          <w:numId w:val="35"/>
        </w:numPr>
        <w:spacing w:line="300" w:lineRule="atLeast"/>
        <w:rPr>
          <w:sz w:val="21"/>
          <w:szCs w:val="21"/>
        </w:rPr>
      </w:pPr>
      <w:r w:rsidRPr="00E4348E">
        <w:rPr>
          <w:rStyle w:val="af5"/>
          <w:rFonts w:eastAsiaTheme="majorEastAsia"/>
          <w:sz w:val="21"/>
          <w:szCs w:val="21"/>
        </w:rPr>
        <w:t>If there are comments or proposed changes to the draft contract, they must be inserted using the “Track Changes” mode.</w:t>
      </w:r>
    </w:p>
    <w:p w14:paraId="46DE19D9" w14:textId="0C330407" w:rsidR="003D52CF" w:rsidRPr="00553F45" w:rsidRDefault="00553F45" w:rsidP="00DC0969">
      <w:pPr>
        <w:rPr>
          <w:rFonts w:ascii="Times New Roman" w:hAnsi="Times New Roman" w:cs="Times New Roman"/>
          <w:i/>
          <w:iCs/>
        </w:rPr>
      </w:pPr>
      <w:r w:rsidRPr="00553F45">
        <w:rPr>
          <w:rFonts w:ascii="Times New Roman" w:hAnsi="Times New Roman" w:cs="Times New Roman"/>
          <w:i/>
          <w:iCs/>
        </w:rPr>
        <w:t>For Non</w:t>
      </w:r>
      <w:r w:rsidRPr="00553F45">
        <w:rPr>
          <w:rFonts w:ascii="Times New Roman" w:hAnsi="Times New Roman" w:cs="Times New Roman"/>
          <w:i/>
          <w:iCs/>
        </w:rPr>
        <w:noBreakHyphen/>
        <w:t>Residents (participants from other countries):</w:t>
      </w:r>
    </w:p>
    <w:p w14:paraId="50AD0F4A" w14:textId="1175ABA5" w:rsidR="00640F36" w:rsidRPr="00640F36" w:rsidRDefault="00640F36" w:rsidP="00640F36">
      <w:pPr>
        <w:pStyle w:val="af4"/>
        <w:numPr>
          <w:ilvl w:val="0"/>
          <w:numId w:val="37"/>
        </w:numPr>
        <w:spacing w:line="300" w:lineRule="atLeast"/>
        <w:rPr>
          <w:b/>
          <w:bCs/>
          <w:sz w:val="21"/>
          <w:szCs w:val="21"/>
        </w:rPr>
      </w:pPr>
      <w:r w:rsidRPr="00640F36">
        <w:rPr>
          <w:rStyle w:val="af5"/>
          <w:rFonts w:eastAsiaTheme="majorEastAsia"/>
          <w:b w:val="0"/>
          <w:bCs w:val="0"/>
          <w:sz w:val="21"/>
          <w:szCs w:val="21"/>
        </w:rPr>
        <w:t>Certified copy of the original registration and founding (constitutional) documents.</w:t>
      </w:r>
    </w:p>
    <w:p w14:paraId="1A307243" w14:textId="4B18B7B8" w:rsidR="00640F36" w:rsidRPr="00640F36" w:rsidRDefault="00640F36" w:rsidP="00640F36">
      <w:pPr>
        <w:pStyle w:val="af4"/>
        <w:numPr>
          <w:ilvl w:val="0"/>
          <w:numId w:val="37"/>
        </w:numPr>
        <w:spacing w:line="300" w:lineRule="atLeast"/>
        <w:rPr>
          <w:b/>
          <w:bCs/>
          <w:sz w:val="21"/>
          <w:szCs w:val="21"/>
        </w:rPr>
      </w:pPr>
      <w:r w:rsidRPr="00640F36">
        <w:rPr>
          <w:rStyle w:val="af5"/>
          <w:rFonts w:eastAsiaTheme="majorEastAsia"/>
          <w:b w:val="0"/>
          <w:bCs w:val="0"/>
          <w:sz w:val="21"/>
          <w:szCs w:val="21"/>
        </w:rPr>
        <w:t>Permits (licenses, authorizations, certificates) for the relevant types of activities (if available).</w:t>
      </w:r>
    </w:p>
    <w:p w14:paraId="4F9C3FCB" w14:textId="0E4CEA62" w:rsidR="00640F36" w:rsidRPr="00640F36" w:rsidRDefault="00640F36" w:rsidP="00640F36">
      <w:pPr>
        <w:pStyle w:val="af4"/>
        <w:numPr>
          <w:ilvl w:val="0"/>
          <w:numId w:val="37"/>
        </w:numPr>
        <w:spacing w:line="300" w:lineRule="atLeast"/>
        <w:rPr>
          <w:b/>
          <w:bCs/>
          <w:sz w:val="21"/>
          <w:szCs w:val="21"/>
        </w:rPr>
      </w:pPr>
      <w:r w:rsidRPr="00640F36">
        <w:rPr>
          <w:rStyle w:val="af5"/>
          <w:rFonts w:eastAsiaTheme="majorEastAsia"/>
          <w:b w:val="0"/>
          <w:bCs w:val="0"/>
          <w:sz w:val="21"/>
          <w:szCs w:val="21"/>
        </w:rPr>
        <w:t>Certified copy of the original document confirming the authority of the company’s director</w:t>
      </w:r>
      <w:r w:rsidRPr="00640F36">
        <w:rPr>
          <w:b/>
          <w:bCs/>
          <w:sz w:val="21"/>
          <w:szCs w:val="21"/>
        </w:rPr>
        <w:t xml:space="preserve"> </w:t>
      </w:r>
      <w:r w:rsidRPr="00640F36">
        <w:rPr>
          <w:sz w:val="21"/>
          <w:szCs w:val="21"/>
        </w:rPr>
        <w:t>(appointment order, extract from the minutes of the shareholders’/participants’ meeting on the appointment of the director, or decision of the sole participant).</w:t>
      </w:r>
      <w:r w:rsidRPr="00640F36">
        <w:rPr>
          <w:sz w:val="21"/>
          <w:szCs w:val="21"/>
        </w:rPr>
        <w:br/>
        <w:t xml:space="preserve">If another person acts on behalf of the Participant, a </w:t>
      </w:r>
      <w:r w:rsidRPr="00640F36">
        <w:rPr>
          <w:rStyle w:val="af5"/>
          <w:rFonts w:eastAsiaTheme="majorEastAsia"/>
          <w:b w:val="0"/>
          <w:bCs w:val="0"/>
          <w:sz w:val="21"/>
          <w:szCs w:val="21"/>
        </w:rPr>
        <w:t>duly certified power of attorney</w:t>
      </w:r>
      <w:r w:rsidRPr="00640F36">
        <w:rPr>
          <w:sz w:val="21"/>
          <w:szCs w:val="21"/>
        </w:rPr>
        <w:t xml:space="preserve"> authorizing such person to sign contracts and other documents must be provided.</w:t>
      </w:r>
    </w:p>
    <w:p w14:paraId="38482537" w14:textId="37C87197" w:rsidR="00640F36" w:rsidRPr="00640F36" w:rsidRDefault="00640F36" w:rsidP="00640F36">
      <w:pPr>
        <w:pStyle w:val="af4"/>
        <w:numPr>
          <w:ilvl w:val="0"/>
          <w:numId w:val="37"/>
        </w:numPr>
        <w:spacing w:line="300" w:lineRule="atLeast"/>
        <w:rPr>
          <w:b/>
          <w:bCs/>
          <w:sz w:val="21"/>
          <w:szCs w:val="21"/>
        </w:rPr>
      </w:pPr>
      <w:r w:rsidRPr="00640F36">
        <w:rPr>
          <w:rStyle w:val="af5"/>
          <w:rFonts w:eastAsiaTheme="majorEastAsia"/>
          <w:b w:val="0"/>
          <w:bCs w:val="0"/>
          <w:sz w:val="21"/>
          <w:szCs w:val="21"/>
        </w:rPr>
        <w:t>Financial statements for the previous two (2) calendar years, certified by the organization’s seal and signature.</w:t>
      </w:r>
    </w:p>
    <w:p w14:paraId="42C879FC" w14:textId="1FBA8C58" w:rsidR="00640F36" w:rsidRPr="00640F36" w:rsidRDefault="00640F36" w:rsidP="00640F36">
      <w:pPr>
        <w:pStyle w:val="af4"/>
        <w:numPr>
          <w:ilvl w:val="0"/>
          <w:numId w:val="37"/>
        </w:numPr>
        <w:spacing w:line="300" w:lineRule="atLeast"/>
        <w:rPr>
          <w:sz w:val="21"/>
          <w:szCs w:val="21"/>
        </w:rPr>
      </w:pPr>
      <w:r w:rsidRPr="00640F36">
        <w:rPr>
          <w:rStyle w:val="af5"/>
          <w:rFonts w:eastAsiaTheme="majorEastAsia"/>
          <w:b w:val="0"/>
          <w:bCs w:val="0"/>
          <w:sz w:val="21"/>
          <w:szCs w:val="21"/>
        </w:rPr>
        <w:t>Proof of experience in supplying similar products over the past 2 years</w:t>
      </w:r>
      <w:r w:rsidRPr="00640F36">
        <w:rPr>
          <w:b/>
          <w:bCs/>
          <w:sz w:val="21"/>
          <w:szCs w:val="21"/>
        </w:rPr>
        <w:t xml:space="preserve"> — </w:t>
      </w:r>
      <w:r w:rsidRPr="00640F36">
        <w:rPr>
          <w:sz w:val="21"/>
          <w:szCs w:val="21"/>
        </w:rPr>
        <w:t>attach copies of contracts, reference letters, and recommendations from previous customers.</w:t>
      </w:r>
    </w:p>
    <w:p w14:paraId="1FFC8B92" w14:textId="52A6C151" w:rsidR="00640F36" w:rsidRPr="00640F36" w:rsidRDefault="00640F36" w:rsidP="00640F36">
      <w:pPr>
        <w:pStyle w:val="af4"/>
        <w:numPr>
          <w:ilvl w:val="0"/>
          <w:numId w:val="37"/>
        </w:numPr>
        <w:spacing w:line="300" w:lineRule="atLeast"/>
        <w:rPr>
          <w:sz w:val="21"/>
          <w:szCs w:val="21"/>
        </w:rPr>
      </w:pPr>
      <w:r w:rsidRPr="00640F36">
        <w:rPr>
          <w:rStyle w:val="af5"/>
          <w:rFonts w:eastAsiaTheme="majorEastAsia"/>
          <w:sz w:val="21"/>
          <w:szCs w:val="21"/>
        </w:rPr>
        <w:t>If there are comments or proposed changes to the draft contract, they must be inserted using the “Track Changes” mode.</w:t>
      </w:r>
    </w:p>
    <w:p w14:paraId="6320A3A5" w14:textId="77777777" w:rsidR="00C54E58" w:rsidRPr="00640F36" w:rsidRDefault="00C54E58" w:rsidP="00C54E58">
      <w:pPr>
        <w:spacing w:after="0" w:line="240" w:lineRule="auto"/>
        <w:ind w:left="720"/>
        <w:rPr>
          <w:rFonts w:ascii="Times New Roman" w:hAnsi="Times New Roman" w:cs="Times New Roman"/>
        </w:rPr>
      </w:pPr>
    </w:p>
    <w:p w14:paraId="33DCD2D6" w14:textId="69C05111" w:rsidR="00CB4E52" w:rsidRPr="003F1207" w:rsidRDefault="003F1207" w:rsidP="00DC0969">
      <w:pPr>
        <w:rPr>
          <w:rFonts w:ascii="Times New Roman" w:hAnsi="Times New Roman" w:cs="Times New Roman"/>
          <w:b/>
          <w:bCs/>
        </w:rPr>
      </w:pPr>
      <w:r w:rsidRPr="003F1207">
        <w:rPr>
          <w:rFonts w:ascii="Times New Roman" w:hAnsi="Times New Roman" w:cs="Times New Roman"/>
          <w:b/>
          <w:bCs/>
        </w:rPr>
        <w:t>Procedure for Submitting a Tender Application</w:t>
      </w:r>
    </w:p>
    <w:p w14:paraId="719C1665" w14:textId="7B061CF1" w:rsidR="004E7DAD" w:rsidRPr="00E54F0A" w:rsidRDefault="00E54F0A" w:rsidP="00DC0969">
      <w:pPr>
        <w:rPr>
          <w:rFonts w:ascii="Times New Roman" w:hAnsi="Times New Roman" w:cs="Times New Roman"/>
        </w:rPr>
      </w:pPr>
      <w:r w:rsidRPr="00E54F0A">
        <w:rPr>
          <w:rFonts w:ascii="Times New Roman" w:hAnsi="Times New Roman" w:cs="Times New Roman"/>
        </w:rPr>
        <w:t xml:space="preserve">Participants shall submit their documents in two separate </w:t>
      </w:r>
      <w:r w:rsidR="00C17303">
        <w:rPr>
          <w:rFonts w:ascii="Times New Roman" w:hAnsi="Times New Roman" w:cs="Times New Roman"/>
        </w:rPr>
        <w:t>envelopes</w:t>
      </w:r>
      <w:r w:rsidRPr="00E54F0A">
        <w:rPr>
          <w:rFonts w:ascii="Times New Roman" w:hAnsi="Times New Roman" w:cs="Times New Roman"/>
        </w:rPr>
        <w:t xml:space="preserve">, and both </w:t>
      </w:r>
      <w:r w:rsidR="004E7DAD">
        <w:rPr>
          <w:rFonts w:ascii="Times New Roman" w:hAnsi="Times New Roman" w:cs="Times New Roman"/>
        </w:rPr>
        <w:t>envelopes</w:t>
      </w:r>
      <w:r w:rsidRPr="00E54F0A">
        <w:rPr>
          <w:rFonts w:ascii="Times New Roman" w:hAnsi="Times New Roman" w:cs="Times New Roman"/>
        </w:rPr>
        <w:t xml:space="preserve"> must be submitted simultaneously to the email address specified above:</w:t>
      </w:r>
    </w:p>
    <w:p w14:paraId="03FDC693" w14:textId="4EAC9DBD" w:rsidR="003D52CF" w:rsidRPr="009E1BE2" w:rsidRDefault="004E7DAD" w:rsidP="0031308B">
      <w:pPr>
        <w:numPr>
          <w:ilvl w:val="0"/>
          <w:numId w:val="4"/>
        </w:numPr>
        <w:rPr>
          <w:rFonts w:ascii="Times New Roman" w:hAnsi="Times New Roman" w:cs="Times New Roman"/>
        </w:rPr>
      </w:pPr>
      <w:r w:rsidRPr="009E1BE2">
        <w:rPr>
          <w:rFonts w:ascii="Times New Roman" w:hAnsi="Times New Roman" w:cs="Times New Roman"/>
        </w:rPr>
        <w:t>Envelope No. 1 – Qualification and Technical Proposals</w:t>
      </w:r>
      <w:r w:rsidR="0031308B" w:rsidRPr="009E1BE2">
        <w:rPr>
          <w:rFonts w:ascii="Times New Roman" w:hAnsi="Times New Roman" w:cs="Times New Roman"/>
        </w:rPr>
        <w:t xml:space="preserve"> </w:t>
      </w:r>
      <w:r w:rsidRPr="009E1BE2">
        <w:rPr>
          <w:rFonts w:ascii="Times New Roman" w:hAnsi="Times New Roman" w:cs="Times New Roman"/>
        </w:rPr>
        <w:t>(submitted without a password</w:t>
      </w:r>
      <w:proofErr w:type="gramStart"/>
      <w:r w:rsidRPr="009E1BE2">
        <w:rPr>
          <w:rFonts w:ascii="Times New Roman" w:hAnsi="Times New Roman" w:cs="Times New Roman"/>
        </w:rPr>
        <w:t>);</w:t>
      </w:r>
      <w:proofErr w:type="gramEnd"/>
    </w:p>
    <w:p w14:paraId="39B7AD99" w14:textId="673BDA37" w:rsidR="003D52CF" w:rsidRPr="009E1BE2" w:rsidRDefault="0031308B" w:rsidP="0031308B">
      <w:pPr>
        <w:numPr>
          <w:ilvl w:val="0"/>
          <w:numId w:val="4"/>
        </w:numPr>
        <w:rPr>
          <w:rFonts w:ascii="Times New Roman" w:hAnsi="Times New Roman" w:cs="Times New Roman"/>
          <w:b/>
          <w:bCs/>
        </w:rPr>
      </w:pPr>
      <w:r w:rsidRPr="009E1BE2">
        <w:rPr>
          <w:rFonts w:ascii="Times New Roman" w:hAnsi="Times New Roman" w:cs="Times New Roman"/>
        </w:rPr>
        <w:t>Envelope No. 2 – Commercial Proposal</w:t>
      </w:r>
      <w:r w:rsidRPr="009E1BE2">
        <w:rPr>
          <w:rFonts w:ascii="Times New Roman" w:hAnsi="Times New Roman" w:cs="Times New Roman"/>
          <w:b/>
          <w:bCs/>
        </w:rPr>
        <w:t xml:space="preserve"> (the file must be password-protected and shall not be opened during the first stage; the password must be provided after the Customer’s request via email).</w:t>
      </w:r>
      <w:r w:rsidR="003D52CF" w:rsidRPr="009E1BE2">
        <w:rPr>
          <w:rFonts w:ascii="Times New Roman" w:hAnsi="Times New Roman" w:cs="Times New Roman"/>
        </w:rPr>
        <w:t> </w:t>
      </w:r>
    </w:p>
    <w:p w14:paraId="6ABA7249" w14:textId="1825C5B7" w:rsidR="005B027C" w:rsidRPr="00164787" w:rsidRDefault="00164787" w:rsidP="005B027C">
      <w:pPr>
        <w:rPr>
          <w:rFonts w:ascii="Times New Roman" w:hAnsi="Times New Roman" w:cs="Times New Roman"/>
          <w:b/>
          <w:bCs/>
          <w:u w:val="single"/>
        </w:rPr>
      </w:pPr>
      <w:r w:rsidRPr="00164787">
        <w:rPr>
          <w:rFonts w:ascii="Times New Roman" w:hAnsi="Times New Roman" w:cs="Times New Roman"/>
          <w:b/>
          <w:bCs/>
          <w:u w:val="single"/>
        </w:rPr>
        <w:t>Based on the results of the first stage, a list of participants admitted to the second stage will be formed.</w:t>
      </w:r>
      <w:r w:rsidR="005B027C" w:rsidRPr="00E4348E">
        <w:rPr>
          <w:rFonts w:ascii="Times New Roman" w:hAnsi="Times New Roman" w:cs="Times New Roman"/>
        </w:rPr>
        <w:t> </w:t>
      </w:r>
    </w:p>
    <w:p w14:paraId="00504529" w14:textId="2AA8EAB5" w:rsidR="005B027C" w:rsidRPr="00164787" w:rsidRDefault="005B027C" w:rsidP="005B027C">
      <w:pPr>
        <w:rPr>
          <w:rFonts w:ascii="Times New Roman" w:hAnsi="Times New Roman" w:cs="Times New Roman"/>
          <w:b/>
          <w:bCs/>
        </w:rPr>
      </w:pPr>
      <w:r w:rsidRPr="00E4348E">
        <w:rPr>
          <w:rFonts w:ascii="Times New Roman" w:hAnsi="Times New Roman" w:cs="Times New Roman"/>
        </w:rPr>
        <w:t> </w:t>
      </w:r>
      <w:r w:rsidR="00164787" w:rsidRPr="00164787">
        <w:rPr>
          <w:rFonts w:ascii="Times New Roman" w:hAnsi="Times New Roman" w:cs="Times New Roman"/>
          <w:b/>
          <w:bCs/>
        </w:rPr>
        <w:t>Participants will NOT be admitted to the second stage if they:</w:t>
      </w:r>
      <w:r w:rsidRPr="00E4348E">
        <w:rPr>
          <w:rFonts w:ascii="Times New Roman" w:hAnsi="Times New Roman" w:cs="Times New Roman"/>
        </w:rPr>
        <w:t> </w:t>
      </w:r>
    </w:p>
    <w:p w14:paraId="4B70652C" w14:textId="3C6D0DDC" w:rsidR="00723BAF" w:rsidRPr="00723BAF" w:rsidRDefault="00723BAF" w:rsidP="00723BAF">
      <w:pPr>
        <w:pStyle w:val="a7"/>
        <w:numPr>
          <w:ilvl w:val="0"/>
          <w:numId w:val="39"/>
        </w:numPr>
        <w:rPr>
          <w:rFonts w:ascii="Times New Roman" w:hAnsi="Times New Roman" w:cs="Times New Roman"/>
        </w:rPr>
      </w:pPr>
      <w:proofErr w:type="gramStart"/>
      <w:r w:rsidRPr="00723BAF">
        <w:rPr>
          <w:rFonts w:ascii="Times New Roman" w:hAnsi="Times New Roman" w:cs="Times New Roman"/>
        </w:rPr>
        <w:t>Fail</w:t>
      </w:r>
      <w:proofErr w:type="gramEnd"/>
      <w:r w:rsidRPr="00723BAF">
        <w:rPr>
          <w:rFonts w:ascii="Times New Roman" w:hAnsi="Times New Roman" w:cs="Times New Roman"/>
        </w:rPr>
        <w:t xml:space="preserve"> to provide the complete set of required </w:t>
      </w:r>
      <w:proofErr w:type="gramStart"/>
      <w:r w:rsidRPr="00723BAF">
        <w:rPr>
          <w:rFonts w:ascii="Times New Roman" w:hAnsi="Times New Roman" w:cs="Times New Roman"/>
        </w:rPr>
        <w:t>documents;</w:t>
      </w:r>
      <w:proofErr w:type="gramEnd"/>
      <w:r w:rsidRPr="00723BAF">
        <w:rPr>
          <w:rFonts w:ascii="Times New Roman" w:hAnsi="Times New Roman" w:cs="Times New Roman"/>
        </w:rPr>
        <w:t xml:space="preserve"> </w:t>
      </w:r>
    </w:p>
    <w:p w14:paraId="31E613FD" w14:textId="003A88B3" w:rsidR="00723BAF" w:rsidRPr="00723BAF" w:rsidRDefault="00723BAF" w:rsidP="00723BAF">
      <w:pPr>
        <w:pStyle w:val="a7"/>
        <w:numPr>
          <w:ilvl w:val="0"/>
          <w:numId w:val="39"/>
        </w:numPr>
        <w:rPr>
          <w:rFonts w:ascii="Times New Roman" w:hAnsi="Times New Roman" w:cs="Times New Roman"/>
        </w:rPr>
      </w:pPr>
      <w:r w:rsidRPr="00723BAF">
        <w:rPr>
          <w:rFonts w:ascii="Times New Roman" w:hAnsi="Times New Roman" w:cs="Times New Roman"/>
        </w:rPr>
        <w:t xml:space="preserve">Submit the commercial proposal without a password or send the password before it is </w:t>
      </w:r>
      <w:proofErr w:type="gramStart"/>
      <w:r w:rsidRPr="00723BAF">
        <w:rPr>
          <w:rFonts w:ascii="Times New Roman" w:hAnsi="Times New Roman" w:cs="Times New Roman"/>
        </w:rPr>
        <w:t>requested;</w:t>
      </w:r>
      <w:proofErr w:type="gramEnd"/>
      <w:r w:rsidRPr="00723BAF">
        <w:rPr>
          <w:rFonts w:ascii="Times New Roman" w:hAnsi="Times New Roman" w:cs="Times New Roman"/>
        </w:rPr>
        <w:t xml:space="preserve"> </w:t>
      </w:r>
    </w:p>
    <w:p w14:paraId="6299A3EE" w14:textId="19E6D047" w:rsidR="00723BAF" w:rsidRPr="00723BAF" w:rsidRDefault="00723BAF" w:rsidP="00723BAF">
      <w:pPr>
        <w:pStyle w:val="a7"/>
        <w:numPr>
          <w:ilvl w:val="0"/>
          <w:numId w:val="39"/>
        </w:numPr>
        <w:rPr>
          <w:rFonts w:ascii="Times New Roman" w:hAnsi="Times New Roman" w:cs="Times New Roman"/>
        </w:rPr>
      </w:pPr>
      <w:r w:rsidRPr="00723BAF">
        <w:rPr>
          <w:rFonts w:ascii="Times New Roman" w:hAnsi="Times New Roman" w:cs="Times New Roman"/>
        </w:rPr>
        <w:t xml:space="preserve">Fail to provide the password for the second package after the Customer's </w:t>
      </w:r>
      <w:proofErr w:type="gramStart"/>
      <w:r w:rsidRPr="00723BAF">
        <w:rPr>
          <w:rFonts w:ascii="Times New Roman" w:hAnsi="Times New Roman" w:cs="Times New Roman"/>
        </w:rPr>
        <w:t>request;</w:t>
      </w:r>
      <w:proofErr w:type="gramEnd"/>
      <w:r w:rsidRPr="00723BAF">
        <w:rPr>
          <w:rFonts w:ascii="Times New Roman" w:hAnsi="Times New Roman" w:cs="Times New Roman"/>
        </w:rPr>
        <w:t xml:space="preserve"> </w:t>
      </w:r>
    </w:p>
    <w:p w14:paraId="3B32C531" w14:textId="24577566" w:rsidR="00723BAF" w:rsidRPr="00723BAF" w:rsidRDefault="00723BAF" w:rsidP="00723BAF">
      <w:pPr>
        <w:pStyle w:val="a7"/>
        <w:numPr>
          <w:ilvl w:val="0"/>
          <w:numId w:val="39"/>
        </w:numPr>
        <w:rPr>
          <w:rFonts w:ascii="Times New Roman" w:hAnsi="Times New Roman" w:cs="Times New Roman"/>
        </w:rPr>
      </w:pPr>
      <w:r w:rsidRPr="00723BAF">
        <w:rPr>
          <w:rFonts w:ascii="Times New Roman" w:hAnsi="Times New Roman" w:cs="Times New Roman"/>
        </w:rPr>
        <w:t xml:space="preserve">Submit documents after the deadline specified in the </w:t>
      </w:r>
      <w:proofErr w:type="gramStart"/>
      <w:r w:rsidRPr="00723BAF">
        <w:rPr>
          <w:rFonts w:ascii="Times New Roman" w:hAnsi="Times New Roman" w:cs="Times New Roman"/>
        </w:rPr>
        <w:t>Invitation;</w:t>
      </w:r>
      <w:proofErr w:type="gramEnd"/>
      <w:r w:rsidRPr="00723BAF">
        <w:rPr>
          <w:rFonts w:ascii="Times New Roman" w:hAnsi="Times New Roman" w:cs="Times New Roman"/>
        </w:rPr>
        <w:t xml:space="preserve"> </w:t>
      </w:r>
    </w:p>
    <w:p w14:paraId="25C3B993" w14:textId="1558E192" w:rsidR="00723BAF" w:rsidRPr="00723BAF" w:rsidRDefault="00723BAF" w:rsidP="00723BAF">
      <w:pPr>
        <w:pStyle w:val="a7"/>
        <w:numPr>
          <w:ilvl w:val="0"/>
          <w:numId w:val="39"/>
        </w:numPr>
        <w:rPr>
          <w:rFonts w:ascii="Times New Roman" w:hAnsi="Times New Roman" w:cs="Times New Roman"/>
        </w:rPr>
      </w:pPr>
      <w:r w:rsidRPr="00723BAF">
        <w:rPr>
          <w:rFonts w:ascii="Times New Roman" w:hAnsi="Times New Roman" w:cs="Times New Roman"/>
        </w:rPr>
        <w:t xml:space="preserve">Fail the accreditation process conducted by the Customer’s Security Service and Finance </w:t>
      </w:r>
      <w:proofErr w:type="gramStart"/>
      <w:r w:rsidRPr="00723BAF">
        <w:rPr>
          <w:rFonts w:ascii="Times New Roman" w:hAnsi="Times New Roman" w:cs="Times New Roman"/>
        </w:rPr>
        <w:t>Department;</w:t>
      </w:r>
      <w:proofErr w:type="gramEnd"/>
      <w:r w:rsidRPr="00723BAF">
        <w:rPr>
          <w:rFonts w:ascii="Times New Roman" w:hAnsi="Times New Roman" w:cs="Times New Roman"/>
        </w:rPr>
        <w:t xml:space="preserve"> </w:t>
      </w:r>
    </w:p>
    <w:p w14:paraId="60B30EE6" w14:textId="61B93303" w:rsidR="00723BAF" w:rsidRPr="00723BAF" w:rsidRDefault="00723BAF" w:rsidP="00723BAF">
      <w:pPr>
        <w:pStyle w:val="a7"/>
        <w:numPr>
          <w:ilvl w:val="0"/>
          <w:numId w:val="39"/>
        </w:numPr>
        <w:rPr>
          <w:rFonts w:ascii="Times New Roman" w:hAnsi="Times New Roman" w:cs="Times New Roman"/>
        </w:rPr>
      </w:pPr>
      <w:r w:rsidRPr="00723BAF">
        <w:rPr>
          <w:rFonts w:ascii="Times New Roman" w:hAnsi="Times New Roman" w:cs="Times New Roman"/>
        </w:rPr>
        <w:t>Fail the technical evaluation or do not provide the required technical specification.</w:t>
      </w:r>
    </w:p>
    <w:p w14:paraId="4036126D" w14:textId="392E98A0" w:rsidR="005B027C" w:rsidRPr="00EB327C" w:rsidRDefault="005B027C" w:rsidP="005B027C">
      <w:pPr>
        <w:rPr>
          <w:rFonts w:ascii="Times New Roman" w:hAnsi="Times New Roman" w:cs="Times New Roman"/>
          <w:b/>
          <w:bCs/>
          <w:u w:val="single"/>
        </w:rPr>
      </w:pPr>
      <w:r w:rsidRPr="00E4348E">
        <w:rPr>
          <w:rFonts w:ascii="Times New Roman" w:hAnsi="Times New Roman" w:cs="Times New Roman"/>
        </w:rPr>
        <w:t>  </w:t>
      </w:r>
      <w:r w:rsidR="00EB327C" w:rsidRPr="00EB327C">
        <w:rPr>
          <w:rFonts w:ascii="Times New Roman" w:hAnsi="Times New Roman" w:cs="Times New Roman"/>
          <w:b/>
          <w:bCs/>
          <w:u w:val="single"/>
        </w:rPr>
        <w:t>Second Stage – Evaluation of the Tender Application</w:t>
      </w:r>
      <w:r w:rsidRPr="00E4348E">
        <w:rPr>
          <w:rFonts w:ascii="Times New Roman" w:hAnsi="Times New Roman" w:cs="Times New Roman"/>
        </w:rPr>
        <w:t> </w:t>
      </w:r>
    </w:p>
    <w:p w14:paraId="3C29EF11" w14:textId="32140B10" w:rsidR="0027456D"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Only those participants who have successfully passed the first stage are admitted to the second stage.</w:t>
      </w:r>
    </w:p>
    <w:p w14:paraId="2FC52E87" w14:textId="77777777" w:rsidR="0027456D"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The participant’s commercial proposal must be completed in accordance with the form provided in Appendix No. 5 to the Invitation (if there are any comments, changes must be made using the Track Changes mode).</w:t>
      </w:r>
    </w:p>
    <w:p w14:paraId="2031E465" w14:textId="3B91639C" w:rsidR="0027456D"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 xml:space="preserve">Participants may supplement the form with their own terms that they consider important or that are not included in the </w:t>
      </w:r>
      <w:proofErr w:type="gramStart"/>
      <w:r w:rsidRPr="0027456D">
        <w:rPr>
          <w:rFonts w:ascii="Times New Roman" w:hAnsi="Times New Roman" w:cs="Times New Roman"/>
        </w:rPr>
        <w:t>provided form</w:t>
      </w:r>
      <w:proofErr w:type="gramEnd"/>
      <w:r w:rsidRPr="0027456D">
        <w:rPr>
          <w:rFonts w:ascii="Times New Roman" w:hAnsi="Times New Roman" w:cs="Times New Roman"/>
        </w:rPr>
        <w:t>, provided that the technical specifications are met.</w:t>
      </w:r>
    </w:p>
    <w:p w14:paraId="0CD754FD" w14:textId="43D7456B" w:rsidR="0027456D"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If a participant submits a commercial proposal that does not comply with the form established in Appendix No. 5 to the Invitation, the application shall be rejected.</w:t>
      </w:r>
    </w:p>
    <w:p w14:paraId="592AC504" w14:textId="77777777" w:rsidR="0027456D" w:rsidRDefault="0027456D" w:rsidP="006E5355">
      <w:pPr>
        <w:pStyle w:val="a7"/>
        <w:numPr>
          <w:ilvl w:val="0"/>
          <w:numId w:val="40"/>
        </w:numPr>
        <w:rPr>
          <w:rFonts w:ascii="Times New Roman" w:hAnsi="Times New Roman" w:cs="Times New Roman"/>
        </w:rPr>
      </w:pPr>
      <w:r w:rsidRPr="0027456D">
        <w:rPr>
          <w:rFonts w:ascii="Times New Roman" w:hAnsi="Times New Roman" w:cs="Times New Roman"/>
        </w:rPr>
        <w:t>The product price indicated by the participant must include all expenses, including all applicable taxes, duties, fees, delivery to the Customer’s warehouse, commissioning works, and other payments charged in accordance with the legislation of the Kyrgyz Republic, as well as all other costs related to fulfilling contractual obligations, including service period and any related services specified in the Contract.</w:t>
      </w:r>
    </w:p>
    <w:p w14:paraId="05933A53" w14:textId="230F2B84" w:rsidR="0027456D"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 xml:space="preserve">The winner will be the participant whose proposal meets all established </w:t>
      </w:r>
      <w:proofErr w:type="gramStart"/>
      <w:r w:rsidRPr="0027456D">
        <w:rPr>
          <w:rFonts w:ascii="Times New Roman" w:hAnsi="Times New Roman" w:cs="Times New Roman"/>
        </w:rPr>
        <w:t>qualification</w:t>
      </w:r>
      <w:proofErr w:type="gramEnd"/>
      <w:r w:rsidRPr="0027456D">
        <w:rPr>
          <w:rFonts w:ascii="Times New Roman" w:hAnsi="Times New Roman" w:cs="Times New Roman"/>
        </w:rPr>
        <w:t xml:space="preserve"> and technical requirements and offers the best combination of price/quality/delivery time.</w:t>
      </w:r>
    </w:p>
    <w:p w14:paraId="001E24BB" w14:textId="0064D518" w:rsidR="0027456D" w:rsidRPr="00F10A1F"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If prepayment is requested, the supply contract shall include the requirement to provide a bank guarantee in the amount of the prepayment.</w:t>
      </w:r>
    </w:p>
    <w:p w14:paraId="5405CEA9" w14:textId="52BCE5B7" w:rsidR="00857C84" w:rsidRPr="0027456D" w:rsidRDefault="0027456D" w:rsidP="0027456D">
      <w:pPr>
        <w:pStyle w:val="a7"/>
        <w:numPr>
          <w:ilvl w:val="0"/>
          <w:numId w:val="40"/>
        </w:numPr>
        <w:rPr>
          <w:rFonts w:ascii="Times New Roman" w:hAnsi="Times New Roman" w:cs="Times New Roman"/>
        </w:rPr>
      </w:pPr>
      <w:r w:rsidRPr="0027456D">
        <w:rPr>
          <w:rFonts w:ascii="Times New Roman" w:hAnsi="Times New Roman" w:cs="Times New Roman"/>
        </w:rPr>
        <w:t>KGC reserves the right to request additional supporting documents or to verify the information provided.</w:t>
      </w:r>
      <w:r>
        <w:rPr>
          <w:rFonts w:ascii="Times New Roman" w:hAnsi="Times New Roman" w:cs="Times New Roman"/>
        </w:rPr>
        <w:t xml:space="preserve"> </w:t>
      </w:r>
      <w:r w:rsidRPr="0027456D">
        <w:rPr>
          <w:rFonts w:ascii="Times New Roman" w:hAnsi="Times New Roman" w:cs="Times New Roman"/>
        </w:rPr>
        <w:t>If any inaccurate or false information is detected, the proposal will be rejected.</w:t>
      </w:r>
    </w:p>
    <w:p w14:paraId="71A16162" w14:textId="6FD28A4C" w:rsidR="00857C84" w:rsidRPr="00814F13" w:rsidRDefault="00140D45" w:rsidP="00857C84">
      <w:pPr>
        <w:rPr>
          <w:rFonts w:ascii="Times New Roman" w:hAnsi="Times New Roman" w:cs="Times New Roman"/>
        </w:rPr>
      </w:pPr>
      <w:r w:rsidRPr="00D9231C">
        <w:rPr>
          <w:rFonts w:ascii="Times New Roman" w:hAnsi="Times New Roman" w:cs="Times New Roman"/>
        </w:rPr>
        <w:t>If participants have any questions regarding this Invitation, they may submit their inquiries to the following email addresses</w:t>
      </w:r>
      <w:r w:rsidR="00857C84" w:rsidRPr="00D9231C">
        <w:rPr>
          <w:rFonts w:ascii="Times New Roman" w:hAnsi="Times New Roman" w:cs="Times New Roman"/>
        </w:rPr>
        <w:t>:</w:t>
      </w:r>
      <w:r w:rsidR="00853947" w:rsidRPr="00D9231C">
        <w:rPr>
          <w:rFonts w:ascii="Times New Roman" w:hAnsi="Times New Roman" w:cs="Times New Roman"/>
        </w:rPr>
        <w:t xml:space="preserve"> </w:t>
      </w:r>
      <w:hyperlink r:id="rId7" w:history="1">
        <w:r w:rsidR="00C952F2" w:rsidRPr="00E4348E">
          <w:rPr>
            <w:rStyle w:val="ac"/>
            <w:rFonts w:ascii="Times New Roman" w:hAnsi="Times New Roman" w:cs="Times New Roman"/>
          </w:rPr>
          <w:t>Alina</w:t>
        </w:r>
        <w:r w:rsidR="00C952F2" w:rsidRPr="00D9231C">
          <w:rPr>
            <w:rStyle w:val="ac"/>
            <w:rFonts w:ascii="Times New Roman" w:hAnsi="Times New Roman" w:cs="Times New Roman"/>
          </w:rPr>
          <w:t>.</w:t>
        </w:r>
        <w:r w:rsidR="00C952F2" w:rsidRPr="00E4348E">
          <w:rPr>
            <w:rStyle w:val="ac"/>
            <w:rFonts w:ascii="Times New Roman" w:hAnsi="Times New Roman" w:cs="Times New Roman"/>
          </w:rPr>
          <w:t>Zhumakadyrova</w:t>
        </w:r>
        <w:r w:rsidR="00C952F2" w:rsidRPr="00D9231C">
          <w:rPr>
            <w:rStyle w:val="ac"/>
            <w:rFonts w:ascii="Times New Roman" w:hAnsi="Times New Roman" w:cs="Times New Roman"/>
          </w:rPr>
          <w:t>@kumtor.kg</w:t>
        </w:r>
      </w:hyperlink>
      <w:r w:rsidR="00FE37D9" w:rsidRPr="00D9231C">
        <w:rPr>
          <w:rFonts w:ascii="Times New Roman" w:hAnsi="Times New Roman" w:cs="Times New Roman"/>
        </w:rPr>
        <w:t xml:space="preserve"> / </w:t>
      </w:r>
      <w:r w:rsidR="00FE37D9" w:rsidRPr="00E4348E">
        <w:rPr>
          <w:rStyle w:val="ac"/>
          <w:rFonts w:ascii="Times New Roman" w:hAnsi="Times New Roman" w:cs="Times New Roman"/>
        </w:rPr>
        <w:t>Gulgiza</w:t>
      </w:r>
      <w:r w:rsidR="00FE37D9" w:rsidRPr="00D9231C">
        <w:rPr>
          <w:rStyle w:val="ac"/>
          <w:rFonts w:ascii="Times New Roman" w:hAnsi="Times New Roman" w:cs="Times New Roman"/>
        </w:rPr>
        <w:t>.</w:t>
      </w:r>
      <w:r w:rsidR="00FE37D9" w:rsidRPr="00E4348E">
        <w:rPr>
          <w:rStyle w:val="ac"/>
          <w:rFonts w:ascii="Times New Roman" w:hAnsi="Times New Roman" w:cs="Times New Roman"/>
        </w:rPr>
        <w:t>Masimova</w:t>
      </w:r>
      <w:r w:rsidR="00FE37D9" w:rsidRPr="00D9231C">
        <w:rPr>
          <w:rStyle w:val="ac"/>
          <w:rFonts w:ascii="Times New Roman" w:hAnsi="Times New Roman" w:cs="Times New Roman"/>
        </w:rPr>
        <w:t>@</w:t>
      </w:r>
      <w:r w:rsidR="004B2684" w:rsidRPr="00E4348E">
        <w:rPr>
          <w:rStyle w:val="ac"/>
          <w:rFonts w:ascii="Times New Roman" w:hAnsi="Times New Roman" w:cs="Times New Roman"/>
        </w:rPr>
        <w:t>kumtor</w:t>
      </w:r>
      <w:r w:rsidR="004B2684" w:rsidRPr="00D9231C">
        <w:rPr>
          <w:rStyle w:val="ac"/>
          <w:rFonts w:ascii="Times New Roman" w:hAnsi="Times New Roman" w:cs="Times New Roman"/>
        </w:rPr>
        <w:t>.</w:t>
      </w:r>
      <w:r w:rsidR="004B2684" w:rsidRPr="00E4348E">
        <w:rPr>
          <w:rStyle w:val="ac"/>
          <w:rFonts w:ascii="Times New Roman" w:hAnsi="Times New Roman" w:cs="Times New Roman"/>
        </w:rPr>
        <w:t>kg</w:t>
      </w:r>
      <w:r w:rsidR="0074245C" w:rsidRPr="00D9231C">
        <w:rPr>
          <w:rFonts w:ascii="Times New Roman" w:hAnsi="Times New Roman" w:cs="Times New Roman"/>
        </w:rPr>
        <w:t xml:space="preserve"> </w:t>
      </w:r>
      <w:r w:rsidR="00BF0E67" w:rsidRPr="00BF0E67">
        <w:rPr>
          <w:rFonts w:ascii="Times New Roman" w:hAnsi="Times New Roman" w:cs="Times New Roman"/>
        </w:rPr>
        <w:t xml:space="preserve">Questions must be submitted </w:t>
      </w:r>
      <w:r w:rsidR="00BF0E67" w:rsidRPr="00BF0E67">
        <w:rPr>
          <w:rFonts w:ascii="Times New Roman" w:hAnsi="Times New Roman" w:cs="Times New Roman"/>
          <w:b/>
          <w:bCs/>
        </w:rPr>
        <w:t>no later than 3 working days</w:t>
      </w:r>
      <w:r w:rsidR="00BF0E67" w:rsidRPr="00BF0E67">
        <w:rPr>
          <w:rFonts w:ascii="Times New Roman" w:hAnsi="Times New Roman" w:cs="Times New Roman"/>
        </w:rPr>
        <w:t xml:space="preserve"> before the final deadline for submitting qualification and technical documents.</w:t>
      </w:r>
      <w:r w:rsidR="00BF0E67">
        <w:rPr>
          <w:rFonts w:ascii="Times New Roman" w:hAnsi="Times New Roman" w:cs="Times New Roman"/>
        </w:rPr>
        <w:t xml:space="preserve"> </w:t>
      </w:r>
      <w:r w:rsidR="00275DB3" w:rsidRPr="00814F13">
        <w:rPr>
          <w:rFonts w:ascii="Times New Roman" w:hAnsi="Times New Roman" w:cs="Times New Roman"/>
        </w:rPr>
        <w:t xml:space="preserve">Clarifications shall be sent to the Participant who submitted the </w:t>
      </w:r>
      <w:proofErr w:type="gramStart"/>
      <w:r w:rsidR="00275DB3" w:rsidRPr="00814F13">
        <w:rPr>
          <w:rFonts w:ascii="Times New Roman" w:hAnsi="Times New Roman" w:cs="Times New Roman"/>
        </w:rPr>
        <w:t>inquiry,</w:t>
      </w:r>
      <w:proofErr w:type="gramEnd"/>
      <w:r w:rsidR="00275DB3" w:rsidRPr="00814F13">
        <w:rPr>
          <w:rFonts w:ascii="Times New Roman" w:hAnsi="Times New Roman" w:cs="Times New Roman"/>
        </w:rPr>
        <w:t xml:space="preserve"> to the same email address from which the request was received, no later than 3 (three) calendar days from the date the inquiry was received.</w:t>
      </w:r>
    </w:p>
    <w:p w14:paraId="5721E35D" w14:textId="6A2A86ED" w:rsidR="00857C84" w:rsidRPr="00814F13" w:rsidRDefault="00814F13" w:rsidP="00857C84">
      <w:pPr>
        <w:rPr>
          <w:rFonts w:ascii="Times New Roman" w:hAnsi="Times New Roman" w:cs="Times New Roman"/>
          <w:b/>
          <w:bCs/>
        </w:rPr>
      </w:pPr>
      <w:r w:rsidRPr="00814F13">
        <w:rPr>
          <w:rFonts w:ascii="Times New Roman" w:hAnsi="Times New Roman" w:cs="Times New Roman"/>
        </w:rPr>
        <w:t>The validity period of the tender proposal must be</w:t>
      </w:r>
      <w:r w:rsidRPr="00814F13">
        <w:rPr>
          <w:rFonts w:ascii="Times New Roman" w:hAnsi="Times New Roman" w:cs="Times New Roman"/>
          <w:b/>
          <w:bCs/>
        </w:rPr>
        <w:t xml:space="preserve"> at least 60 calendar days.</w:t>
      </w:r>
    </w:p>
    <w:p w14:paraId="4A1C3CE1" w14:textId="67A2F87F" w:rsidR="00857C84" w:rsidRPr="00236B6F" w:rsidRDefault="00814F13" w:rsidP="00857C84">
      <w:pPr>
        <w:rPr>
          <w:rFonts w:ascii="Times New Roman" w:hAnsi="Times New Roman" w:cs="Times New Roman"/>
        </w:rPr>
      </w:pPr>
      <w:r w:rsidRPr="00236B6F">
        <w:rPr>
          <w:rFonts w:ascii="Times New Roman" w:hAnsi="Times New Roman" w:cs="Times New Roman"/>
        </w:rPr>
        <w:t>After the submission deadline has passed, Participants may not make any changes or additions to their proposals.</w:t>
      </w:r>
    </w:p>
    <w:p w14:paraId="38585244" w14:textId="08239C06" w:rsidR="00857C84" w:rsidRPr="00236B6F" w:rsidRDefault="00236B6F" w:rsidP="003E52CD">
      <w:pPr>
        <w:spacing w:line="300" w:lineRule="atLeast"/>
        <w:rPr>
          <w:rFonts w:ascii="Times New Roman" w:eastAsia="Times New Roman" w:hAnsi="Times New Roman" w:cs="Times New Roman"/>
          <w:kern w:val="0"/>
          <w14:ligatures w14:val="none"/>
        </w:rPr>
      </w:pPr>
      <w:r w:rsidRPr="00236B6F">
        <w:rPr>
          <w:rFonts w:ascii="Times New Roman" w:eastAsia="Times New Roman" w:hAnsi="Times New Roman" w:cs="Times New Roman"/>
          <w:kern w:val="0"/>
          <w14:ligatures w14:val="none"/>
        </w:rPr>
        <w:t xml:space="preserve">Tender proposals submitted after the specified deadline </w:t>
      </w:r>
      <w:r w:rsidRPr="00236B6F">
        <w:rPr>
          <w:rFonts w:ascii="Times New Roman" w:eastAsia="Times New Roman" w:hAnsi="Times New Roman" w:cs="Times New Roman"/>
          <w:b/>
          <w:bCs/>
          <w:kern w:val="0"/>
          <w14:ligatures w14:val="none"/>
        </w:rPr>
        <w:t>will not be accepted or considered</w:t>
      </w:r>
      <w:r w:rsidRPr="00236B6F">
        <w:rPr>
          <w:rFonts w:ascii="Times New Roman" w:eastAsia="Times New Roman" w:hAnsi="Times New Roman" w:cs="Times New Roman"/>
          <w:kern w:val="0"/>
          <w14:ligatures w14:val="none"/>
        </w:rPr>
        <w:br/>
      </w:r>
      <w:r w:rsidRPr="00236B6F">
        <w:rPr>
          <w:rFonts w:ascii="Times New Roman" w:eastAsia="Times New Roman" w:hAnsi="Times New Roman" w:cs="Times New Roman"/>
          <w:i/>
          <w:iCs/>
          <w:kern w:val="0"/>
          <w14:ligatures w14:val="none"/>
        </w:rPr>
        <w:t>(we kindly request that all proposals be submitted in advance and not delayed until the last moment to avoid possible technical issues).</w:t>
      </w:r>
    </w:p>
    <w:p w14:paraId="2F58BBF8" w14:textId="20BA585A" w:rsidR="00857C84" w:rsidRPr="00197981" w:rsidRDefault="00197981" w:rsidP="00197981">
      <w:pPr>
        <w:rPr>
          <w:rFonts w:ascii="Times New Roman" w:hAnsi="Times New Roman" w:cs="Times New Roman"/>
        </w:rPr>
      </w:pPr>
      <w:r w:rsidRPr="00197981">
        <w:rPr>
          <w:rFonts w:ascii="Times New Roman" w:hAnsi="Times New Roman" w:cs="Times New Roman"/>
        </w:rPr>
        <w:t>KGC reserves the right to reject any application that does not meet the requirements.</w:t>
      </w:r>
      <w:r>
        <w:rPr>
          <w:rFonts w:ascii="Times New Roman" w:hAnsi="Times New Roman" w:cs="Times New Roman"/>
        </w:rPr>
        <w:t xml:space="preserve"> </w:t>
      </w:r>
      <w:r w:rsidRPr="00197981">
        <w:rPr>
          <w:rFonts w:ascii="Times New Roman" w:hAnsi="Times New Roman" w:cs="Times New Roman"/>
        </w:rPr>
        <w:t>Submission of documents does not guarantee participation in the subsequent stages of the procurement procedure.</w:t>
      </w:r>
    </w:p>
    <w:p w14:paraId="58ED1809" w14:textId="1CB2BCD2" w:rsidR="00C24BD2" w:rsidRPr="00C24BD2" w:rsidRDefault="00C24BD2" w:rsidP="00857C84">
      <w:pPr>
        <w:rPr>
          <w:rFonts w:ascii="Times New Roman" w:hAnsi="Times New Roman" w:cs="Times New Roman"/>
        </w:rPr>
      </w:pPr>
      <w:r w:rsidRPr="00C24BD2">
        <w:rPr>
          <w:rFonts w:ascii="Times New Roman" w:hAnsi="Times New Roman" w:cs="Times New Roman"/>
        </w:rPr>
        <w:t>The Customer may extend the final deadline for submitting qualification and technical documents if amendments are made to this Invitation, or may cancel the tender.</w:t>
      </w:r>
      <w:r w:rsidRPr="00C24BD2">
        <w:rPr>
          <w:rFonts w:ascii="Times New Roman" w:hAnsi="Times New Roman" w:cs="Times New Roman"/>
        </w:rPr>
        <w:br/>
        <w:t>In such cases, the Customer will inform participants by publishing the relevant information on the official website of the Customer:</w:t>
      </w:r>
      <w:r>
        <w:rPr>
          <w:rFonts w:ascii="Times New Roman" w:hAnsi="Times New Roman" w:cs="Times New Roman"/>
        </w:rPr>
        <w:t xml:space="preserve"> </w:t>
      </w:r>
      <w:hyperlink r:id="rId8" w:history="1">
        <w:r w:rsidRPr="00C24BD2">
          <w:rPr>
            <w:rStyle w:val="ac"/>
            <w:rFonts w:ascii="Times New Roman" w:hAnsi="Times New Roman" w:cs="Times New Roman"/>
            <w:b/>
            <w:bCs/>
            <w:u w:val="none"/>
          </w:rPr>
          <w:t>https://www.kumtor.kg/ru/</w:t>
        </w:r>
      </w:hyperlink>
      <w:r>
        <w:rPr>
          <w:rFonts w:ascii="Times New Roman" w:hAnsi="Times New Roman" w:cs="Times New Roman"/>
        </w:rPr>
        <w:t xml:space="preserve"> </w:t>
      </w:r>
      <w:r w:rsidRPr="00C24BD2">
        <w:rPr>
          <w:rFonts w:ascii="Times New Roman" w:hAnsi="Times New Roman" w:cs="Times New Roman"/>
        </w:rPr>
        <w:t>where the announcement of this tender was originally posted.</w:t>
      </w:r>
    </w:p>
    <w:p w14:paraId="6BC0B13F" w14:textId="77777777" w:rsidR="00857C84" w:rsidRPr="00C24BD2" w:rsidRDefault="00857C84" w:rsidP="00857C84">
      <w:pPr>
        <w:rPr>
          <w:rFonts w:ascii="Times New Roman" w:hAnsi="Times New Roman" w:cs="Times New Roman"/>
        </w:rPr>
      </w:pPr>
    </w:p>
    <w:p w14:paraId="2D29597D" w14:textId="5F7CBA00" w:rsidR="00774555" w:rsidRPr="00AE58A2" w:rsidRDefault="00774555" w:rsidP="00774555">
      <w:pPr>
        <w:rPr>
          <w:rFonts w:ascii="Times New Roman" w:hAnsi="Times New Roman" w:cs="Times New Roman"/>
          <w:i/>
          <w:iCs/>
        </w:rPr>
      </w:pPr>
      <w:r w:rsidRPr="00AE58A2">
        <w:rPr>
          <w:rFonts w:ascii="Times New Roman" w:hAnsi="Times New Roman" w:cs="Times New Roman"/>
          <w:i/>
          <w:iCs/>
        </w:rPr>
        <w:t>The documents can be downloaded below:</w:t>
      </w:r>
    </w:p>
    <w:p w14:paraId="265ACBE8"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Technical Specification</w:t>
      </w:r>
    </w:p>
    <w:p w14:paraId="044D3F4E"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Draft Contract</w:t>
      </w:r>
    </w:p>
    <w:p w14:paraId="22823368"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Appendix 1</w:t>
      </w:r>
    </w:p>
    <w:p w14:paraId="77FAECBA"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Appendix 2</w:t>
      </w:r>
    </w:p>
    <w:p w14:paraId="70589481"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Appendix 3</w:t>
      </w:r>
    </w:p>
    <w:p w14:paraId="1145F94D"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Appendix 4</w:t>
      </w:r>
    </w:p>
    <w:p w14:paraId="4479A9C2" w14:textId="77777777" w:rsidR="00774555" w:rsidRPr="00774555" w:rsidRDefault="00774555" w:rsidP="00774555">
      <w:pPr>
        <w:rPr>
          <w:rFonts w:ascii="Times New Roman" w:hAnsi="Times New Roman" w:cs="Times New Roman"/>
        </w:rPr>
      </w:pPr>
      <w:r w:rsidRPr="00774555">
        <w:rPr>
          <w:rFonts w:ascii="Times New Roman" w:hAnsi="Times New Roman" w:cs="Times New Roman"/>
        </w:rPr>
        <w:t>Appendix 5</w:t>
      </w:r>
    </w:p>
    <w:p w14:paraId="52E0B1EB" w14:textId="0A724674" w:rsidR="00774555" w:rsidRPr="00774555" w:rsidRDefault="00774555" w:rsidP="00774555">
      <w:pPr>
        <w:rPr>
          <w:rFonts w:ascii="Times New Roman" w:hAnsi="Times New Roman" w:cs="Times New Roman"/>
        </w:rPr>
      </w:pPr>
      <w:r w:rsidRPr="00774555">
        <w:rPr>
          <w:rFonts w:ascii="Times New Roman" w:hAnsi="Times New Roman" w:cs="Times New Roman"/>
        </w:rPr>
        <w:t>Tender Instructions</w:t>
      </w:r>
    </w:p>
    <w:sectPr w:rsidR="00774555" w:rsidRPr="007745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68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56F17"/>
    <w:multiLevelType w:val="multilevel"/>
    <w:tmpl w:val="0412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4090"/>
    <w:multiLevelType w:val="multilevel"/>
    <w:tmpl w:val="1A2A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A67913"/>
    <w:multiLevelType w:val="multilevel"/>
    <w:tmpl w:val="5C209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54E65"/>
    <w:multiLevelType w:val="multilevel"/>
    <w:tmpl w:val="8CA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F70F8A"/>
    <w:multiLevelType w:val="hybridMultilevel"/>
    <w:tmpl w:val="FABEEE7C"/>
    <w:lvl w:ilvl="0" w:tplc="AAC4A282">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05991"/>
    <w:multiLevelType w:val="hybridMultilevel"/>
    <w:tmpl w:val="A70A98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B96437"/>
    <w:multiLevelType w:val="multilevel"/>
    <w:tmpl w:val="D2EA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F26C8E"/>
    <w:multiLevelType w:val="multilevel"/>
    <w:tmpl w:val="82FC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EB4FAB"/>
    <w:multiLevelType w:val="hybridMultilevel"/>
    <w:tmpl w:val="1BEC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C461A9"/>
    <w:multiLevelType w:val="multilevel"/>
    <w:tmpl w:val="C3A892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FF416A"/>
    <w:multiLevelType w:val="multilevel"/>
    <w:tmpl w:val="89A8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296BC7"/>
    <w:multiLevelType w:val="multilevel"/>
    <w:tmpl w:val="14067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A97C42"/>
    <w:multiLevelType w:val="hybridMultilevel"/>
    <w:tmpl w:val="EAD6B3CE"/>
    <w:lvl w:ilvl="0" w:tplc="7F60F1C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BA02D0"/>
    <w:multiLevelType w:val="multilevel"/>
    <w:tmpl w:val="0456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452EB2"/>
    <w:multiLevelType w:val="multilevel"/>
    <w:tmpl w:val="316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91405"/>
    <w:multiLevelType w:val="multilevel"/>
    <w:tmpl w:val="7A94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D827E39"/>
    <w:multiLevelType w:val="multilevel"/>
    <w:tmpl w:val="6796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701F79"/>
    <w:multiLevelType w:val="multilevel"/>
    <w:tmpl w:val="4418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34C6C89"/>
    <w:multiLevelType w:val="multilevel"/>
    <w:tmpl w:val="15EA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E83163"/>
    <w:multiLevelType w:val="multilevel"/>
    <w:tmpl w:val="A8D6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B13603"/>
    <w:multiLevelType w:val="multilevel"/>
    <w:tmpl w:val="8D6E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A82BCB"/>
    <w:multiLevelType w:val="multilevel"/>
    <w:tmpl w:val="70A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9D673E"/>
    <w:multiLevelType w:val="multilevel"/>
    <w:tmpl w:val="F760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7DA0552"/>
    <w:multiLevelType w:val="multilevel"/>
    <w:tmpl w:val="A1908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13703A"/>
    <w:multiLevelType w:val="hybridMultilevel"/>
    <w:tmpl w:val="49804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93334D5"/>
    <w:multiLevelType w:val="hybridMultilevel"/>
    <w:tmpl w:val="F6D2A0EA"/>
    <w:lvl w:ilvl="0" w:tplc="9E78E22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57382"/>
    <w:multiLevelType w:val="multilevel"/>
    <w:tmpl w:val="2C4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C90EC6"/>
    <w:multiLevelType w:val="multilevel"/>
    <w:tmpl w:val="FB78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586689"/>
    <w:multiLevelType w:val="multilevel"/>
    <w:tmpl w:val="CEEA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E31ED8"/>
    <w:multiLevelType w:val="hybridMultilevel"/>
    <w:tmpl w:val="874E332E"/>
    <w:lvl w:ilvl="0" w:tplc="E2427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E40D25"/>
    <w:multiLevelType w:val="hybridMultilevel"/>
    <w:tmpl w:val="5F1403BC"/>
    <w:lvl w:ilvl="0" w:tplc="F8B851FA">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1410C"/>
    <w:multiLevelType w:val="multilevel"/>
    <w:tmpl w:val="6B9C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391222"/>
    <w:multiLevelType w:val="multilevel"/>
    <w:tmpl w:val="96E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0A7752"/>
    <w:multiLevelType w:val="multilevel"/>
    <w:tmpl w:val="93F8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B0587"/>
    <w:multiLevelType w:val="multilevel"/>
    <w:tmpl w:val="6D14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8260B09"/>
    <w:multiLevelType w:val="multilevel"/>
    <w:tmpl w:val="F528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52273D"/>
    <w:multiLevelType w:val="multilevel"/>
    <w:tmpl w:val="F778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D002AD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CE7CAA"/>
    <w:multiLevelType w:val="multilevel"/>
    <w:tmpl w:val="CCD6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1042141">
    <w:abstractNumId w:val="0"/>
  </w:num>
  <w:num w:numId="2" w16cid:durableId="1087648649">
    <w:abstractNumId w:val="17"/>
  </w:num>
  <w:num w:numId="3" w16cid:durableId="861164696">
    <w:abstractNumId w:val="20"/>
  </w:num>
  <w:num w:numId="4" w16cid:durableId="3016049">
    <w:abstractNumId w:val="8"/>
  </w:num>
  <w:num w:numId="5" w16cid:durableId="1512912881">
    <w:abstractNumId w:val="24"/>
  </w:num>
  <w:num w:numId="6" w16cid:durableId="1214271110">
    <w:abstractNumId w:val="34"/>
  </w:num>
  <w:num w:numId="7" w16cid:durableId="2047899683">
    <w:abstractNumId w:val="29"/>
  </w:num>
  <w:num w:numId="8" w16cid:durableId="902638966">
    <w:abstractNumId w:val="14"/>
  </w:num>
  <w:num w:numId="9" w16cid:durableId="2089692404">
    <w:abstractNumId w:val="7"/>
  </w:num>
  <w:num w:numId="10" w16cid:durableId="660278321">
    <w:abstractNumId w:val="28"/>
  </w:num>
  <w:num w:numId="11" w16cid:durableId="1493373627">
    <w:abstractNumId w:val="23"/>
  </w:num>
  <w:num w:numId="12" w16cid:durableId="1820226130">
    <w:abstractNumId w:val="15"/>
  </w:num>
  <w:num w:numId="13" w16cid:durableId="828861350">
    <w:abstractNumId w:val="21"/>
  </w:num>
  <w:num w:numId="14" w16cid:durableId="525025565">
    <w:abstractNumId w:val="3"/>
  </w:num>
  <w:num w:numId="15" w16cid:durableId="772558819">
    <w:abstractNumId w:val="37"/>
  </w:num>
  <w:num w:numId="16" w16cid:durableId="1306198490">
    <w:abstractNumId w:val="32"/>
  </w:num>
  <w:num w:numId="17" w16cid:durableId="671877897">
    <w:abstractNumId w:val="16"/>
  </w:num>
  <w:num w:numId="18" w16cid:durableId="1000961250">
    <w:abstractNumId w:val="4"/>
  </w:num>
  <w:num w:numId="19" w16cid:durableId="1670596194">
    <w:abstractNumId w:val="1"/>
  </w:num>
  <w:num w:numId="20" w16cid:durableId="235633121">
    <w:abstractNumId w:val="22"/>
  </w:num>
  <w:num w:numId="21" w16cid:durableId="2098406806">
    <w:abstractNumId w:val="11"/>
  </w:num>
  <w:num w:numId="22" w16cid:durableId="1321692618">
    <w:abstractNumId w:val="12"/>
  </w:num>
  <w:num w:numId="23" w16cid:durableId="1523863387">
    <w:abstractNumId w:val="36"/>
  </w:num>
  <w:num w:numId="24" w16cid:durableId="1169638209">
    <w:abstractNumId w:val="2"/>
  </w:num>
  <w:num w:numId="25" w16cid:durableId="1139226336">
    <w:abstractNumId w:val="39"/>
  </w:num>
  <w:num w:numId="26" w16cid:durableId="849681931">
    <w:abstractNumId w:val="35"/>
  </w:num>
  <w:num w:numId="27" w16cid:durableId="1408842653">
    <w:abstractNumId w:val="18"/>
  </w:num>
  <w:num w:numId="28" w16cid:durableId="493838240">
    <w:abstractNumId w:val="10"/>
  </w:num>
  <w:num w:numId="29" w16cid:durableId="600182035">
    <w:abstractNumId w:val="27"/>
  </w:num>
  <w:num w:numId="30" w16cid:durableId="1233392450">
    <w:abstractNumId w:val="19"/>
  </w:num>
  <w:num w:numId="31" w16cid:durableId="723452884">
    <w:abstractNumId w:val="33"/>
  </w:num>
  <w:num w:numId="32" w16cid:durableId="2016223797">
    <w:abstractNumId w:val="30"/>
  </w:num>
  <w:num w:numId="33" w16cid:durableId="832331455">
    <w:abstractNumId w:val="38"/>
  </w:num>
  <w:num w:numId="34" w16cid:durableId="770590167">
    <w:abstractNumId w:val="6"/>
  </w:num>
  <w:num w:numId="35" w16cid:durableId="476534149">
    <w:abstractNumId w:val="13"/>
  </w:num>
  <w:num w:numId="36" w16cid:durableId="2012483143">
    <w:abstractNumId w:val="31"/>
  </w:num>
  <w:num w:numId="37" w16cid:durableId="1309282216">
    <w:abstractNumId w:val="26"/>
  </w:num>
  <w:num w:numId="38" w16cid:durableId="1696073796">
    <w:abstractNumId w:val="5"/>
  </w:num>
  <w:num w:numId="39" w16cid:durableId="938416259">
    <w:abstractNumId w:val="9"/>
  </w:num>
  <w:num w:numId="40" w16cid:durableId="118602057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72"/>
    <w:rsid w:val="0001485C"/>
    <w:rsid w:val="0002732E"/>
    <w:rsid w:val="00035DA9"/>
    <w:rsid w:val="0003645A"/>
    <w:rsid w:val="0004425B"/>
    <w:rsid w:val="00046768"/>
    <w:rsid w:val="00075621"/>
    <w:rsid w:val="00092FE2"/>
    <w:rsid w:val="000A11E6"/>
    <w:rsid w:val="000C2773"/>
    <w:rsid w:val="000C322A"/>
    <w:rsid w:val="000D6F5B"/>
    <w:rsid w:val="000E1DEC"/>
    <w:rsid w:val="000F4622"/>
    <w:rsid w:val="00107D2F"/>
    <w:rsid w:val="001153F9"/>
    <w:rsid w:val="0013529F"/>
    <w:rsid w:val="00140CBF"/>
    <w:rsid w:val="00140D45"/>
    <w:rsid w:val="00144719"/>
    <w:rsid w:val="001519E1"/>
    <w:rsid w:val="00162686"/>
    <w:rsid w:val="00164787"/>
    <w:rsid w:val="00166C7A"/>
    <w:rsid w:val="00174B1E"/>
    <w:rsid w:val="00196335"/>
    <w:rsid w:val="00197981"/>
    <w:rsid w:val="001B4C03"/>
    <w:rsid w:val="001B6245"/>
    <w:rsid w:val="001B6BA0"/>
    <w:rsid w:val="001C61FB"/>
    <w:rsid w:val="001E41F5"/>
    <w:rsid w:val="001F2D48"/>
    <w:rsid w:val="001F2FE6"/>
    <w:rsid w:val="001F326E"/>
    <w:rsid w:val="001F3282"/>
    <w:rsid w:val="001F65EC"/>
    <w:rsid w:val="00221038"/>
    <w:rsid w:val="00225F90"/>
    <w:rsid w:val="00236B6F"/>
    <w:rsid w:val="00242AA1"/>
    <w:rsid w:val="002445B2"/>
    <w:rsid w:val="00272B72"/>
    <w:rsid w:val="0027456D"/>
    <w:rsid w:val="00275DB3"/>
    <w:rsid w:val="00284181"/>
    <w:rsid w:val="00285C3D"/>
    <w:rsid w:val="00285FA4"/>
    <w:rsid w:val="00291874"/>
    <w:rsid w:val="00294878"/>
    <w:rsid w:val="002C52D9"/>
    <w:rsid w:val="002D3F73"/>
    <w:rsid w:val="002E0866"/>
    <w:rsid w:val="002E17C4"/>
    <w:rsid w:val="003042D2"/>
    <w:rsid w:val="003042F4"/>
    <w:rsid w:val="00304EB1"/>
    <w:rsid w:val="00306F87"/>
    <w:rsid w:val="003077EA"/>
    <w:rsid w:val="00312BDE"/>
    <w:rsid w:val="0031308B"/>
    <w:rsid w:val="00316AC6"/>
    <w:rsid w:val="00327A09"/>
    <w:rsid w:val="00337E2B"/>
    <w:rsid w:val="00363BB3"/>
    <w:rsid w:val="00370BAA"/>
    <w:rsid w:val="003711B1"/>
    <w:rsid w:val="0038646C"/>
    <w:rsid w:val="00393F28"/>
    <w:rsid w:val="003A4321"/>
    <w:rsid w:val="003B0F18"/>
    <w:rsid w:val="003C41A6"/>
    <w:rsid w:val="003D22A5"/>
    <w:rsid w:val="003D52CF"/>
    <w:rsid w:val="003D699E"/>
    <w:rsid w:val="003E52CD"/>
    <w:rsid w:val="003F1207"/>
    <w:rsid w:val="00434D02"/>
    <w:rsid w:val="00444FE9"/>
    <w:rsid w:val="004716E4"/>
    <w:rsid w:val="00473A44"/>
    <w:rsid w:val="00480241"/>
    <w:rsid w:val="0048166A"/>
    <w:rsid w:val="00484B9E"/>
    <w:rsid w:val="0048687F"/>
    <w:rsid w:val="004A7AF1"/>
    <w:rsid w:val="004B158F"/>
    <w:rsid w:val="004B2684"/>
    <w:rsid w:val="004B2879"/>
    <w:rsid w:val="004B5E71"/>
    <w:rsid w:val="004C7255"/>
    <w:rsid w:val="004C7A02"/>
    <w:rsid w:val="004D713F"/>
    <w:rsid w:val="004D7C32"/>
    <w:rsid w:val="004E3278"/>
    <w:rsid w:val="004E7DAD"/>
    <w:rsid w:val="004F0352"/>
    <w:rsid w:val="00517B21"/>
    <w:rsid w:val="00526FEF"/>
    <w:rsid w:val="00527A7F"/>
    <w:rsid w:val="00537316"/>
    <w:rsid w:val="00544F43"/>
    <w:rsid w:val="00553B0F"/>
    <w:rsid w:val="00553F45"/>
    <w:rsid w:val="00557C33"/>
    <w:rsid w:val="0056092F"/>
    <w:rsid w:val="00561E7D"/>
    <w:rsid w:val="00562AB5"/>
    <w:rsid w:val="00566A34"/>
    <w:rsid w:val="0057275E"/>
    <w:rsid w:val="0057776B"/>
    <w:rsid w:val="005848D4"/>
    <w:rsid w:val="005874A6"/>
    <w:rsid w:val="005B027C"/>
    <w:rsid w:val="005B331E"/>
    <w:rsid w:val="005B52D7"/>
    <w:rsid w:val="005F726E"/>
    <w:rsid w:val="00610F42"/>
    <w:rsid w:val="00622435"/>
    <w:rsid w:val="00622984"/>
    <w:rsid w:val="00626AE0"/>
    <w:rsid w:val="00640F36"/>
    <w:rsid w:val="00650C8B"/>
    <w:rsid w:val="00652DAE"/>
    <w:rsid w:val="00657178"/>
    <w:rsid w:val="0066578D"/>
    <w:rsid w:val="00671B79"/>
    <w:rsid w:val="00675126"/>
    <w:rsid w:val="006751A0"/>
    <w:rsid w:val="00676469"/>
    <w:rsid w:val="00684F1B"/>
    <w:rsid w:val="00687AB8"/>
    <w:rsid w:val="00692223"/>
    <w:rsid w:val="0069255A"/>
    <w:rsid w:val="006A016B"/>
    <w:rsid w:val="006A6F8B"/>
    <w:rsid w:val="006B0677"/>
    <w:rsid w:val="006C341D"/>
    <w:rsid w:val="006D1710"/>
    <w:rsid w:val="006D4F95"/>
    <w:rsid w:val="006D584A"/>
    <w:rsid w:val="006D61D3"/>
    <w:rsid w:val="006D7669"/>
    <w:rsid w:val="006E27BB"/>
    <w:rsid w:val="007027E8"/>
    <w:rsid w:val="007055A9"/>
    <w:rsid w:val="00713965"/>
    <w:rsid w:val="0072149D"/>
    <w:rsid w:val="00721F17"/>
    <w:rsid w:val="007237B7"/>
    <w:rsid w:val="00723BAF"/>
    <w:rsid w:val="0072456B"/>
    <w:rsid w:val="00727C26"/>
    <w:rsid w:val="0074245C"/>
    <w:rsid w:val="007454AB"/>
    <w:rsid w:val="007508A1"/>
    <w:rsid w:val="00750F92"/>
    <w:rsid w:val="007528E4"/>
    <w:rsid w:val="00756BE6"/>
    <w:rsid w:val="00770079"/>
    <w:rsid w:val="00773408"/>
    <w:rsid w:val="00774555"/>
    <w:rsid w:val="007776C4"/>
    <w:rsid w:val="00782A4F"/>
    <w:rsid w:val="00797B46"/>
    <w:rsid w:val="007A7DA2"/>
    <w:rsid w:val="007D7A07"/>
    <w:rsid w:val="007F5D5F"/>
    <w:rsid w:val="008016BF"/>
    <w:rsid w:val="00807CA2"/>
    <w:rsid w:val="008114DA"/>
    <w:rsid w:val="00812D42"/>
    <w:rsid w:val="00814F13"/>
    <w:rsid w:val="0082232B"/>
    <w:rsid w:val="00827DB2"/>
    <w:rsid w:val="008313D7"/>
    <w:rsid w:val="00847AFC"/>
    <w:rsid w:val="00850120"/>
    <w:rsid w:val="00853947"/>
    <w:rsid w:val="00857C84"/>
    <w:rsid w:val="00860933"/>
    <w:rsid w:val="00862E75"/>
    <w:rsid w:val="008649CC"/>
    <w:rsid w:val="00865C88"/>
    <w:rsid w:val="0088249D"/>
    <w:rsid w:val="00883C3F"/>
    <w:rsid w:val="00887278"/>
    <w:rsid w:val="008935C3"/>
    <w:rsid w:val="008B1E8E"/>
    <w:rsid w:val="008B3C0D"/>
    <w:rsid w:val="008B77F0"/>
    <w:rsid w:val="008C3E66"/>
    <w:rsid w:val="008C4040"/>
    <w:rsid w:val="008C6311"/>
    <w:rsid w:val="008D0DC7"/>
    <w:rsid w:val="008F1E95"/>
    <w:rsid w:val="009133D7"/>
    <w:rsid w:val="0091563B"/>
    <w:rsid w:val="00921CE9"/>
    <w:rsid w:val="00922A06"/>
    <w:rsid w:val="00932817"/>
    <w:rsid w:val="00935483"/>
    <w:rsid w:val="009375C4"/>
    <w:rsid w:val="00945744"/>
    <w:rsid w:val="00962FCB"/>
    <w:rsid w:val="00972A3B"/>
    <w:rsid w:val="00987761"/>
    <w:rsid w:val="0099440B"/>
    <w:rsid w:val="00996476"/>
    <w:rsid w:val="009A4DF9"/>
    <w:rsid w:val="009B78D2"/>
    <w:rsid w:val="009D266F"/>
    <w:rsid w:val="009D604F"/>
    <w:rsid w:val="009E1BE2"/>
    <w:rsid w:val="009F50FD"/>
    <w:rsid w:val="009F7972"/>
    <w:rsid w:val="00A07A05"/>
    <w:rsid w:val="00A20381"/>
    <w:rsid w:val="00A23382"/>
    <w:rsid w:val="00A40736"/>
    <w:rsid w:val="00A4798A"/>
    <w:rsid w:val="00A626FA"/>
    <w:rsid w:val="00A743D1"/>
    <w:rsid w:val="00A74D1A"/>
    <w:rsid w:val="00A8326C"/>
    <w:rsid w:val="00A91B29"/>
    <w:rsid w:val="00A95644"/>
    <w:rsid w:val="00AA3644"/>
    <w:rsid w:val="00AA4D6C"/>
    <w:rsid w:val="00AA591B"/>
    <w:rsid w:val="00AA6937"/>
    <w:rsid w:val="00AB023C"/>
    <w:rsid w:val="00AE39A8"/>
    <w:rsid w:val="00AE58A2"/>
    <w:rsid w:val="00AF70F0"/>
    <w:rsid w:val="00B24E54"/>
    <w:rsid w:val="00B26579"/>
    <w:rsid w:val="00B42105"/>
    <w:rsid w:val="00B636D7"/>
    <w:rsid w:val="00B767C4"/>
    <w:rsid w:val="00B76843"/>
    <w:rsid w:val="00B77780"/>
    <w:rsid w:val="00B9628E"/>
    <w:rsid w:val="00BA401B"/>
    <w:rsid w:val="00BC014A"/>
    <w:rsid w:val="00BD36C4"/>
    <w:rsid w:val="00BE02AF"/>
    <w:rsid w:val="00BE6418"/>
    <w:rsid w:val="00BF0E67"/>
    <w:rsid w:val="00BF0E68"/>
    <w:rsid w:val="00BF4418"/>
    <w:rsid w:val="00BF4C27"/>
    <w:rsid w:val="00C0142B"/>
    <w:rsid w:val="00C01B4A"/>
    <w:rsid w:val="00C17303"/>
    <w:rsid w:val="00C24BD2"/>
    <w:rsid w:val="00C409B8"/>
    <w:rsid w:val="00C41DC7"/>
    <w:rsid w:val="00C44AB5"/>
    <w:rsid w:val="00C455B2"/>
    <w:rsid w:val="00C50E9B"/>
    <w:rsid w:val="00C54E58"/>
    <w:rsid w:val="00C741D6"/>
    <w:rsid w:val="00C90665"/>
    <w:rsid w:val="00C908B2"/>
    <w:rsid w:val="00C952F2"/>
    <w:rsid w:val="00CB4E52"/>
    <w:rsid w:val="00CD1B1F"/>
    <w:rsid w:val="00CE323F"/>
    <w:rsid w:val="00CE3B81"/>
    <w:rsid w:val="00D011B8"/>
    <w:rsid w:val="00D015B7"/>
    <w:rsid w:val="00D01710"/>
    <w:rsid w:val="00D10ACA"/>
    <w:rsid w:val="00D40E5F"/>
    <w:rsid w:val="00D43123"/>
    <w:rsid w:val="00D531CB"/>
    <w:rsid w:val="00D53757"/>
    <w:rsid w:val="00D65721"/>
    <w:rsid w:val="00D71F47"/>
    <w:rsid w:val="00D74602"/>
    <w:rsid w:val="00D77472"/>
    <w:rsid w:val="00D80350"/>
    <w:rsid w:val="00D878EE"/>
    <w:rsid w:val="00D9231C"/>
    <w:rsid w:val="00D9649D"/>
    <w:rsid w:val="00DA4EE0"/>
    <w:rsid w:val="00DB1452"/>
    <w:rsid w:val="00DB6BDA"/>
    <w:rsid w:val="00DC0969"/>
    <w:rsid w:val="00DC221A"/>
    <w:rsid w:val="00DC6494"/>
    <w:rsid w:val="00DD4B64"/>
    <w:rsid w:val="00DE4BC6"/>
    <w:rsid w:val="00DF2BA6"/>
    <w:rsid w:val="00DF2E98"/>
    <w:rsid w:val="00DF63FA"/>
    <w:rsid w:val="00E01DB9"/>
    <w:rsid w:val="00E052E9"/>
    <w:rsid w:val="00E161FB"/>
    <w:rsid w:val="00E20608"/>
    <w:rsid w:val="00E2389E"/>
    <w:rsid w:val="00E424DA"/>
    <w:rsid w:val="00E4348E"/>
    <w:rsid w:val="00E54F0A"/>
    <w:rsid w:val="00E6687D"/>
    <w:rsid w:val="00E707A3"/>
    <w:rsid w:val="00E73804"/>
    <w:rsid w:val="00E83DDB"/>
    <w:rsid w:val="00E8539A"/>
    <w:rsid w:val="00E91B4C"/>
    <w:rsid w:val="00EA15C1"/>
    <w:rsid w:val="00EA285A"/>
    <w:rsid w:val="00EA568D"/>
    <w:rsid w:val="00EA77E8"/>
    <w:rsid w:val="00EB327C"/>
    <w:rsid w:val="00EC0CEC"/>
    <w:rsid w:val="00EC6094"/>
    <w:rsid w:val="00EF38F1"/>
    <w:rsid w:val="00F027C2"/>
    <w:rsid w:val="00F10A1F"/>
    <w:rsid w:val="00F11D3B"/>
    <w:rsid w:val="00F20428"/>
    <w:rsid w:val="00F20FA9"/>
    <w:rsid w:val="00F2253F"/>
    <w:rsid w:val="00F22D8F"/>
    <w:rsid w:val="00F25663"/>
    <w:rsid w:val="00F307E3"/>
    <w:rsid w:val="00F470B9"/>
    <w:rsid w:val="00F60D23"/>
    <w:rsid w:val="00F773C5"/>
    <w:rsid w:val="00F95676"/>
    <w:rsid w:val="00FA2740"/>
    <w:rsid w:val="00FB01A4"/>
    <w:rsid w:val="00FB5F83"/>
    <w:rsid w:val="00FB7624"/>
    <w:rsid w:val="00FD3A67"/>
    <w:rsid w:val="00FE37D9"/>
    <w:rsid w:val="00FE6145"/>
    <w:rsid w:val="00FF19F5"/>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E97"/>
  <w15:chartTrackingRefBased/>
  <w15:docId w15:val="{B053829A-C93B-4954-817F-7F01E63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B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B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B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B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B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B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B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B7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B7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B7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B7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B7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B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B72"/>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B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B72"/>
    <w:rPr>
      <w:rFonts w:eastAsiaTheme="majorEastAsia" w:cstheme="majorBidi"/>
      <w:color w:val="272727" w:themeColor="text1" w:themeTint="D8"/>
    </w:rPr>
  </w:style>
  <w:style w:type="paragraph" w:styleId="a3">
    <w:name w:val="Title"/>
    <w:basedOn w:val="a"/>
    <w:next w:val="a"/>
    <w:link w:val="a4"/>
    <w:uiPriority w:val="10"/>
    <w:qFormat/>
    <w:rsid w:val="00272B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B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B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B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B72"/>
    <w:pPr>
      <w:spacing w:before="160"/>
      <w:jc w:val="center"/>
    </w:pPr>
    <w:rPr>
      <w:i/>
      <w:iCs/>
      <w:color w:val="404040" w:themeColor="text1" w:themeTint="BF"/>
    </w:rPr>
  </w:style>
  <w:style w:type="character" w:customStyle="1" w:styleId="22">
    <w:name w:val="Цитата 2 Знак"/>
    <w:basedOn w:val="a0"/>
    <w:link w:val="21"/>
    <w:uiPriority w:val="29"/>
    <w:rsid w:val="00272B72"/>
    <w:rPr>
      <w:i/>
      <w:iCs/>
      <w:color w:val="404040" w:themeColor="text1" w:themeTint="BF"/>
    </w:rPr>
  </w:style>
  <w:style w:type="paragraph" w:styleId="a7">
    <w:name w:val="List Paragraph"/>
    <w:basedOn w:val="a"/>
    <w:uiPriority w:val="34"/>
    <w:qFormat/>
    <w:rsid w:val="00272B72"/>
    <w:pPr>
      <w:ind w:left="720"/>
      <w:contextualSpacing/>
    </w:pPr>
  </w:style>
  <w:style w:type="character" w:styleId="a8">
    <w:name w:val="Intense Emphasis"/>
    <w:basedOn w:val="a0"/>
    <w:uiPriority w:val="21"/>
    <w:qFormat/>
    <w:rsid w:val="00272B72"/>
    <w:rPr>
      <w:i/>
      <w:iCs/>
      <w:color w:val="0F4761" w:themeColor="accent1" w:themeShade="BF"/>
    </w:rPr>
  </w:style>
  <w:style w:type="paragraph" w:styleId="a9">
    <w:name w:val="Intense Quote"/>
    <w:basedOn w:val="a"/>
    <w:next w:val="a"/>
    <w:link w:val="aa"/>
    <w:uiPriority w:val="30"/>
    <w:qFormat/>
    <w:rsid w:val="00272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B72"/>
    <w:rPr>
      <w:i/>
      <w:iCs/>
      <w:color w:val="0F4761" w:themeColor="accent1" w:themeShade="BF"/>
    </w:rPr>
  </w:style>
  <w:style w:type="character" w:styleId="ab">
    <w:name w:val="Intense Reference"/>
    <w:basedOn w:val="a0"/>
    <w:uiPriority w:val="32"/>
    <w:qFormat/>
    <w:rsid w:val="00272B72"/>
    <w:rPr>
      <w:b/>
      <w:bCs/>
      <w:smallCaps/>
      <w:color w:val="0F4761" w:themeColor="accent1" w:themeShade="BF"/>
      <w:spacing w:val="5"/>
    </w:rPr>
  </w:style>
  <w:style w:type="character" w:styleId="ac">
    <w:name w:val="Hyperlink"/>
    <w:basedOn w:val="a0"/>
    <w:uiPriority w:val="99"/>
    <w:unhideWhenUsed/>
    <w:rsid w:val="003D52CF"/>
    <w:rPr>
      <w:color w:val="467886" w:themeColor="hyperlink"/>
      <w:u w:val="single"/>
    </w:rPr>
  </w:style>
  <w:style w:type="character" w:styleId="ad">
    <w:name w:val="Unresolved Mention"/>
    <w:basedOn w:val="a0"/>
    <w:uiPriority w:val="99"/>
    <w:semiHidden/>
    <w:unhideWhenUsed/>
    <w:rsid w:val="003D52CF"/>
    <w:rPr>
      <w:color w:val="605E5C"/>
      <w:shd w:val="clear" w:color="auto" w:fill="E1DFDD"/>
    </w:rPr>
  </w:style>
  <w:style w:type="paragraph" w:styleId="ae">
    <w:name w:val="Revision"/>
    <w:hidden/>
    <w:uiPriority w:val="99"/>
    <w:semiHidden/>
    <w:rsid w:val="00E91B4C"/>
    <w:pPr>
      <w:spacing w:after="0" w:line="240" w:lineRule="auto"/>
    </w:pPr>
  </w:style>
  <w:style w:type="character" w:styleId="af">
    <w:name w:val="annotation reference"/>
    <w:basedOn w:val="a0"/>
    <w:uiPriority w:val="99"/>
    <w:semiHidden/>
    <w:unhideWhenUsed/>
    <w:rsid w:val="00A4798A"/>
    <w:rPr>
      <w:sz w:val="16"/>
      <w:szCs w:val="16"/>
    </w:rPr>
  </w:style>
  <w:style w:type="paragraph" w:styleId="af0">
    <w:name w:val="annotation text"/>
    <w:basedOn w:val="a"/>
    <w:link w:val="af1"/>
    <w:uiPriority w:val="99"/>
    <w:unhideWhenUsed/>
    <w:rsid w:val="00A4798A"/>
    <w:pPr>
      <w:spacing w:line="240" w:lineRule="auto"/>
    </w:pPr>
    <w:rPr>
      <w:sz w:val="20"/>
      <w:szCs w:val="20"/>
    </w:rPr>
  </w:style>
  <w:style w:type="character" w:customStyle="1" w:styleId="af1">
    <w:name w:val="Текст примечания Знак"/>
    <w:basedOn w:val="a0"/>
    <w:link w:val="af0"/>
    <w:uiPriority w:val="99"/>
    <w:rsid w:val="00A4798A"/>
    <w:rPr>
      <w:sz w:val="20"/>
      <w:szCs w:val="20"/>
    </w:rPr>
  </w:style>
  <w:style w:type="paragraph" w:styleId="af2">
    <w:name w:val="annotation subject"/>
    <w:basedOn w:val="af0"/>
    <w:next w:val="af0"/>
    <w:link w:val="af3"/>
    <w:uiPriority w:val="99"/>
    <w:semiHidden/>
    <w:unhideWhenUsed/>
    <w:rsid w:val="00A4798A"/>
    <w:rPr>
      <w:b/>
      <w:bCs/>
    </w:rPr>
  </w:style>
  <w:style w:type="character" w:customStyle="1" w:styleId="af3">
    <w:name w:val="Тема примечания Знак"/>
    <w:basedOn w:val="af1"/>
    <w:link w:val="af2"/>
    <w:uiPriority w:val="99"/>
    <w:semiHidden/>
    <w:rsid w:val="00A4798A"/>
    <w:rPr>
      <w:b/>
      <w:bCs/>
      <w:sz w:val="20"/>
      <w:szCs w:val="20"/>
    </w:rPr>
  </w:style>
  <w:style w:type="paragraph" w:styleId="af4">
    <w:name w:val="Normal (Web)"/>
    <w:basedOn w:val="a"/>
    <w:uiPriority w:val="99"/>
    <w:unhideWhenUsed/>
    <w:rsid w:val="00242AA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af5">
    <w:name w:val="Strong"/>
    <w:basedOn w:val="a0"/>
    <w:uiPriority w:val="22"/>
    <w:qFormat/>
    <w:rsid w:val="00242A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059">
      <w:bodyDiv w:val="1"/>
      <w:marLeft w:val="0"/>
      <w:marRight w:val="0"/>
      <w:marTop w:val="0"/>
      <w:marBottom w:val="0"/>
      <w:divBdr>
        <w:top w:val="none" w:sz="0" w:space="0" w:color="auto"/>
        <w:left w:val="none" w:sz="0" w:space="0" w:color="auto"/>
        <w:bottom w:val="none" w:sz="0" w:space="0" w:color="auto"/>
        <w:right w:val="none" w:sz="0" w:space="0" w:color="auto"/>
      </w:divBdr>
    </w:div>
    <w:div w:id="357003266">
      <w:bodyDiv w:val="1"/>
      <w:marLeft w:val="0"/>
      <w:marRight w:val="0"/>
      <w:marTop w:val="0"/>
      <w:marBottom w:val="0"/>
      <w:divBdr>
        <w:top w:val="none" w:sz="0" w:space="0" w:color="auto"/>
        <w:left w:val="none" w:sz="0" w:space="0" w:color="auto"/>
        <w:bottom w:val="none" w:sz="0" w:space="0" w:color="auto"/>
        <w:right w:val="none" w:sz="0" w:space="0" w:color="auto"/>
      </w:divBdr>
      <w:divsChild>
        <w:div w:id="1354498540">
          <w:marLeft w:val="0"/>
          <w:marRight w:val="0"/>
          <w:marTop w:val="0"/>
          <w:marBottom w:val="0"/>
          <w:divBdr>
            <w:top w:val="none" w:sz="0" w:space="0" w:color="auto"/>
            <w:left w:val="none" w:sz="0" w:space="0" w:color="auto"/>
            <w:bottom w:val="none" w:sz="0" w:space="0" w:color="auto"/>
            <w:right w:val="none" w:sz="0" w:space="0" w:color="auto"/>
          </w:divBdr>
          <w:divsChild>
            <w:div w:id="915825951">
              <w:marLeft w:val="0"/>
              <w:marRight w:val="0"/>
              <w:marTop w:val="0"/>
              <w:marBottom w:val="0"/>
              <w:divBdr>
                <w:top w:val="none" w:sz="0" w:space="0" w:color="auto"/>
                <w:left w:val="none" w:sz="0" w:space="0" w:color="auto"/>
                <w:bottom w:val="none" w:sz="0" w:space="0" w:color="auto"/>
                <w:right w:val="none" w:sz="0" w:space="0" w:color="auto"/>
              </w:divBdr>
            </w:div>
            <w:div w:id="2077894489">
              <w:marLeft w:val="0"/>
              <w:marRight w:val="0"/>
              <w:marTop w:val="0"/>
              <w:marBottom w:val="0"/>
              <w:divBdr>
                <w:top w:val="none" w:sz="0" w:space="0" w:color="auto"/>
                <w:left w:val="none" w:sz="0" w:space="0" w:color="auto"/>
                <w:bottom w:val="none" w:sz="0" w:space="0" w:color="auto"/>
                <w:right w:val="none" w:sz="0" w:space="0" w:color="auto"/>
              </w:divBdr>
            </w:div>
            <w:div w:id="314262816">
              <w:marLeft w:val="0"/>
              <w:marRight w:val="0"/>
              <w:marTop w:val="0"/>
              <w:marBottom w:val="0"/>
              <w:divBdr>
                <w:top w:val="none" w:sz="0" w:space="0" w:color="auto"/>
                <w:left w:val="none" w:sz="0" w:space="0" w:color="auto"/>
                <w:bottom w:val="none" w:sz="0" w:space="0" w:color="auto"/>
                <w:right w:val="none" w:sz="0" w:space="0" w:color="auto"/>
              </w:divBdr>
            </w:div>
            <w:div w:id="239798929">
              <w:marLeft w:val="0"/>
              <w:marRight w:val="0"/>
              <w:marTop w:val="0"/>
              <w:marBottom w:val="0"/>
              <w:divBdr>
                <w:top w:val="none" w:sz="0" w:space="0" w:color="auto"/>
                <w:left w:val="none" w:sz="0" w:space="0" w:color="auto"/>
                <w:bottom w:val="none" w:sz="0" w:space="0" w:color="auto"/>
                <w:right w:val="none" w:sz="0" w:space="0" w:color="auto"/>
              </w:divBdr>
            </w:div>
            <w:div w:id="830755460">
              <w:marLeft w:val="0"/>
              <w:marRight w:val="0"/>
              <w:marTop w:val="0"/>
              <w:marBottom w:val="0"/>
              <w:divBdr>
                <w:top w:val="none" w:sz="0" w:space="0" w:color="auto"/>
                <w:left w:val="none" w:sz="0" w:space="0" w:color="auto"/>
                <w:bottom w:val="none" w:sz="0" w:space="0" w:color="auto"/>
                <w:right w:val="none" w:sz="0" w:space="0" w:color="auto"/>
              </w:divBdr>
            </w:div>
            <w:div w:id="2092383096">
              <w:marLeft w:val="0"/>
              <w:marRight w:val="0"/>
              <w:marTop w:val="0"/>
              <w:marBottom w:val="0"/>
              <w:divBdr>
                <w:top w:val="none" w:sz="0" w:space="0" w:color="auto"/>
                <w:left w:val="none" w:sz="0" w:space="0" w:color="auto"/>
                <w:bottom w:val="none" w:sz="0" w:space="0" w:color="auto"/>
                <w:right w:val="none" w:sz="0" w:space="0" w:color="auto"/>
              </w:divBdr>
            </w:div>
            <w:div w:id="1706639061">
              <w:marLeft w:val="0"/>
              <w:marRight w:val="0"/>
              <w:marTop w:val="0"/>
              <w:marBottom w:val="0"/>
              <w:divBdr>
                <w:top w:val="none" w:sz="0" w:space="0" w:color="auto"/>
                <w:left w:val="none" w:sz="0" w:space="0" w:color="auto"/>
                <w:bottom w:val="none" w:sz="0" w:space="0" w:color="auto"/>
                <w:right w:val="none" w:sz="0" w:space="0" w:color="auto"/>
              </w:divBdr>
            </w:div>
            <w:div w:id="1399594198">
              <w:marLeft w:val="0"/>
              <w:marRight w:val="0"/>
              <w:marTop w:val="0"/>
              <w:marBottom w:val="0"/>
              <w:divBdr>
                <w:top w:val="none" w:sz="0" w:space="0" w:color="auto"/>
                <w:left w:val="none" w:sz="0" w:space="0" w:color="auto"/>
                <w:bottom w:val="none" w:sz="0" w:space="0" w:color="auto"/>
                <w:right w:val="none" w:sz="0" w:space="0" w:color="auto"/>
              </w:divBdr>
            </w:div>
            <w:div w:id="268663904">
              <w:marLeft w:val="0"/>
              <w:marRight w:val="0"/>
              <w:marTop w:val="0"/>
              <w:marBottom w:val="0"/>
              <w:divBdr>
                <w:top w:val="none" w:sz="0" w:space="0" w:color="auto"/>
                <w:left w:val="none" w:sz="0" w:space="0" w:color="auto"/>
                <w:bottom w:val="none" w:sz="0" w:space="0" w:color="auto"/>
                <w:right w:val="none" w:sz="0" w:space="0" w:color="auto"/>
              </w:divBdr>
            </w:div>
            <w:div w:id="891817655">
              <w:marLeft w:val="0"/>
              <w:marRight w:val="0"/>
              <w:marTop w:val="0"/>
              <w:marBottom w:val="0"/>
              <w:divBdr>
                <w:top w:val="none" w:sz="0" w:space="0" w:color="auto"/>
                <w:left w:val="none" w:sz="0" w:space="0" w:color="auto"/>
                <w:bottom w:val="none" w:sz="0" w:space="0" w:color="auto"/>
                <w:right w:val="none" w:sz="0" w:space="0" w:color="auto"/>
              </w:divBdr>
            </w:div>
            <w:div w:id="151335959">
              <w:marLeft w:val="0"/>
              <w:marRight w:val="0"/>
              <w:marTop w:val="0"/>
              <w:marBottom w:val="0"/>
              <w:divBdr>
                <w:top w:val="none" w:sz="0" w:space="0" w:color="auto"/>
                <w:left w:val="none" w:sz="0" w:space="0" w:color="auto"/>
                <w:bottom w:val="none" w:sz="0" w:space="0" w:color="auto"/>
                <w:right w:val="none" w:sz="0" w:space="0" w:color="auto"/>
              </w:divBdr>
            </w:div>
            <w:div w:id="2001930520">
              <w:marLeft w:val="0"/>
              <w:marRight w:val="0"/>
              <w:marTop w:val="0"/>
              <w:marBottom w:val="0"/>
              <w:divBdr>
                <w:top w:val="none" w:sz="0" w:space="0" w:color="auto"/>
                <w:left w:val="none" w:sz="0" w:space="0" w:color="auto"/>
                <w:bottom w:val="none" w:sz="0" w:space="0" w:color="auto"/>
                <w:right w:val="none" w:sz="0" w:space="0" w:color="auto"/>
              </w:divBdr>
            </w:div>
            <w:div w:id="1846246199">
              <w:marLeft w:val="0"/>
              <w:marRight w:val="0"/>
              <w:marTop w:val="0"/>
              <w:marBottom w:val="0"/>
              <w:divBdr>
                <w:top w:val="none" w:sz="0" w:space="0" w:color="auto"/>
                <w:left w:val="none" w:sz="0" w:space="0" w:color="auto"/>
                <w:bottom w:val="none" w:sz="0" w:space="0" w:color="auto"/>
                <w:right w:val="none" w:sz="0" w:space="0" w:color="auto"/>
              </w:divBdr>
            </w:div>
            <w:div w:id="863595951">
              <w:marLeft w:val="0"/>
              <w:marRight w:val="0"/>
              <w:marTop w:val="0"/>
              <w:marBottom w:val="0"/>
              <w:divBdr>
                <w:top w:val="none" w:sz="0" w:space="0" w:color="auto"/>
                <w:left w:val="none" w:sz="0" w:space="0" w:color="auto"/>
                <w:bottom w:val="none" w:sz="0" w:space="0" w:color="auto"/>
                <w:right w:val="none" w:sz="0" w:space="0" w:color="auto"/>
              </w:divBdr>
            </w:div>
            <w:div w:id="186137224">
              <w:marLeft w:val="0"/>
              <w:marRight w:val="0"/>
              <w:marTop w:val="0"/>
              <w:marBottom w:val="0"/>
              <w:divBdr>
                <w:top w:val="none" w:sz="0" w:space="0" w:color="auto"/>
                <w:left w:val="none" w:sz="0" w:space="0" w:color="auto"/>
                <w:bottom w:val="none" w:sz="0" w:space="0" w:color="auto"/>
                <w:right w:val="none" w:sz="0" w:space="0" w:color="auto"/>
              </w:divBdr>
            </w:div>
            <w:div w:id="1702822752">
              <w:marLeft w:val="0"/>
              <w:marRight w:val="0"/>
              <w:marTop w:val="0"/>
              <w:marBottom w:val="0"/>
              <w:divBdr>
                <w:top w:val="none" w:sz="0" w:space="0" w:color="auto"/>
                <w:left w:val="none" w:sz="0" w:space="0" w:color="auto"/>
                <w:bottom w:val="none" w:sz="0" w:space="0" w:color="auto"/>
                <w:right w:val="none" w:sz="0" w:space="0" w:color="auto"/>
              </w:divBdr>
            </w:div>
            <w:div w:id="1595821468">
              <w:marLeft w:val="0"/>
              <w:marRight w:val="0"/>
              <w:marTop w:val="0"/>
              <w:marBottom w:val="0"/>
              <w:divBdr>
                <w:top w:val="none" w:sz="0" w:space="0" w:color="auto"/>
                <w:left w:val="none" w:sz="0" w:space="0" w:color="auto"/>
                <w:bottom w:val="none" w:sz="0" w:space="0" w:color="auto"/>
                <w:right w:val="none" w:sz="0" w:space="0" w:color="auto"/>
              </w:divBdr>
            </w:div>
            <w:div w:id="1209533592">
              <w:marLeft w:val="0"/>
              <w:marRight w:val="0"/>
              <w:marTop w:val="0"/>
              <w:marBottom w:val="0"/>
              <w:divBdr>
                <w:top w:val="none" w:sz="0" w:space="0" w:color="auto"/>
                <w:left w:val="none" w:sz="0" w:space="0" w:color="auto"/>
                <w:bottom w:val="none" w:sz="0" w:space="0" w:color="auto"/>
                <w:right w:val="none" w:sz="0" w:space="0" w:color="auto"/>
              </w:divBdr>
            </w:div>
          </w:divsChild>
        </w:div>
        <w:div w:id="592129982">
          <w:marLeft w:val="0"/>
          <w:marRight w:val="0"/>
          <w:marTop w:val="0"/>
          <w:marBottom w:val="0"/>
          <w:divBdr>
            <w:top w:val="none" w:sz="0" w:space="0" w:color="auto"/>
            <w:left w:val="none" w:sz="0" w:space="0" w:color="auto"/>
            <w:bottom w:val="none" w:sz="0" w:space="0" w:color="auto"/>
            <w:right w:val="none" w:sz="0" w:space="0" w:color="auto"/>
          </w:divBdr>
          <w:divsChild>
            <w:div w:id="759713613">
              <w:marLeft w:val="0"/>
              <w:marRight w:val="0"/>
              <w:marTop w:val="0"/>
              <w:marBottom w:val="0"/>
              <w:divBdr>
                <w:top w:val="none" w:sz="0" w:space="0" w:color="auto"/>
                <w:left w:val="none" w:sz="0" w:space="0" w:color="auto"/>
                <w:bottom w:val="none" w:sz="0" w:space="0" w:color="auto"/>
                <w:right w:val="none" w:sz="0" w:space="0" w:color="auto"/>
              </w:divBdr>
            </w:div>
            <w:div w:id="1466851182">
              <w:marLeft w:val="0"/>
              <w:marRight w:val="0"/>
              <w:marTop w:val="0"/>
              <w:marBottom w:val="0"/>
              <w:divBdr>
                <w:top w:val="none" w:sz="0" w:space="0" w:color="auto"/>
                <w:left w:val="none" w:sz="0" w:space="0" w:color="auto"/>
                <w:bottom w:val="none" w:sz="0" w:space="0" w:color="auto"/>
                <w:right w:val="none" w:sz="0" w:space="0" w:color="auto"/>
              </w:divBdr>
            </w:div>
            <w:div w:id="908539113">
              <w:marLeft w:val="0"/>
              <w:marRight w:val="0"/>
              <w:marTop w:val="0"/>
              <w:marBottom w:val="0"/>
              <w:divBdr>
                <w:top w:val="none" w:sz="0" w:space="0" w:color="auto"/>
                <w:left w:val="none" w:sz="0" w:space="0" w:color="auto"/>
                <w:bottom w:val="none" w:sz="0" w:space="0" w:color="auto"/>
                <w:right w:val="none" w:sz="0" w:space="0" w:color="auto"/>
              </w:divBdr>
            </w:div>
            <w:div w:id="953249414">
              <w:marLeft w:val="0"/>
              <w:marRight w:val="0"/>
              <w:marTop w:val="0"/>
              <w:marBottom w:val="0"/>
              <w:divBdr>
                <w:top w:val="none" w:sz="0" w:space="0" w:color="auto"/>
                <w:left w:val="none" w:sz="0" w:space="0" w:color="auto"/>
                <w:bottom w:val="none" w:sz="0" w:space="0" w:color="auto"/>
                <w:right w:val="none" w:sz="0" w:space="0" w:color="auto"/>
              </w:divBdr>
            </w:div>
            <w:div w:id="1994410509">
              <w:marLeft w:val="0"/>
              <w:marRight w:val="0"/>
              <w:marTop w:val="0"/>
              <w:marBottom w:val="0"/>
              <w:divBdr>
                <w:top w:val="none" w:sz="0" w:space="0" w:color="auto"/>
                <w:left w:val="none" w:sz="0" w:space="0" w:color="auto"/>
                <w:bottom w:val="none" w:sz="0" w:space="0" w:color="auto"/>
                <w:right w:val="none" w:sz="0" w:space="0" w:color="auto"/>
              </w:divBdr>
            </w:div>
            <w:div w:id="20396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73590">
      <w:bodyDiv w:val="1"/>
      <w:marLeft w:val="0"/>
      <w:marRight w:val="0"/>
      <w:marTop w:val="0"/>
      <w:marBottom w:val="0"/>
      <w:divBdr>
        <w:top w:val="none" w:sz="0" w:space="0" w:color="auto"/>
        <w:left w:val="none" w:sz="0" w:space="0" w:color="auto"/>
        <w:bottom w:val="none" w:sz="0" w:space="0" w:color="auto"/>
        <w:right w:val="none" w:sz="0" w:space="0" w:color="auto"/>
      </w:divBdr>
      <w:divsChild>
        <w:div w:id="1187330875">
          <w:marLeft w:val="0"/>
          <w:marRight w:val="0"/>
          <w:marTop w:val="0"/>
          <w:marBottom w:val="0"/>
          <w:divBdr>
            <w:top w:val="none" w:sz="0" w:space="0" w:color="auto"/>
            <w:left w:val="none" w:sz="0" w:space="0" w:color="auto"/>
            <w:bottom w:val="none" w:sz="0" w:space="0" w:color="auto"/>
            <w:right w:val="none" w:sz="0" w:space="0" w:color="auto"/>
          </w:divBdr>
        </w:div>
        <w:div w:id="896890669">
          <w:marLeft w:val="0"/>
          <w:marRight w:val="0"/>
          <w:marTop w:val="0"/>
          <w:marBottom w:val="0"/>
          <w:divBdr>
            <w:top w:val="none" w:sz="0" w:space="0" w:color="auto"/>
            <w:left w:val="none" w:sz="0" w:space="0" w:color="auto"/>
            <w:bottom w:val="none" w:sz="0" w:space="0" w:color="auto"/>
            <w:right w:val="none" w:sz="0" w:space="0" w:color="auto"/>
          </w:divBdr>
        </w:div>
        <w:div w:id="684551527">
          <w:marLeft w:val="0"/>
          <w:marRight w:val="0"/>
          <w:marTop w:val="0"/>
          <w:marBottom w:val="0"/>
          <w:divBdr>
            <w:top w:val="none" w:sz="0" w:space="0" w:color="auto"/>
            <w:left w:val="none" w:sz="0" w:space="0" w:color="auto"/>
            <w:bottom w:val="none" w:sz="0" w:space="0" w:color="auto"/>
            <w:right w:val="none" w:sz="0" w:space="0" w:color="auto"/>
          </w:divBdr>
        </w:div>
        <w:div w:id="608197860">
          <w:marLeft w:val="0"/>
          <w:marRight w:val="0"/>
          <w:marTop w:val="0"/>
          <w:marBottom w:val="0"/>
          <w:divBdr>
            <w:top w:val="none" w:sz="0" w:space="0" w:color="auto"/>
            <w:left w:val="none" w:sz="0" w:space="0" w:color="auto"/>
            <w:bottom w:val="none" w:sz="0" w:space="0" w:color="auto"/>
            <w:right w:val="none" w:sz="0" w:space="0" w:color="auto"/>
          </w:divBdr>
        </w:div>
        <w:div w:id="246815727">
          <w:marLeft w:val="0"/>
          <w:marRight w:val="0"/>
          <w:marTop w:val="0"/>
          <w:marBottom w:val="0"/>
          <w:divBdr>
            <w:top w:val="none" w:sz="0" w:space="0" w:color="auto"/>
            <w:left w:val="none" w:sz="0" w:space="0" w:color="auto"/>
            <w:bottom w:val="none" w:sz="0" w:space="0" w:color="auto"/>
            <w:right w:val="none" w:sz="0" w:space="0" w:color="auto"/>
          </w:divBdr>
        </w:div>
      </w:divsChild>
    </w:div>
    <w:div w:id="969700786">
      <w:bodyDiv w:val="1"/>
      <w:marLeft w:val="0"/>
      <w:marRight w:val="0"/>
      <w:marTop w:val="0"/>
      <w:marBottom w:val="0"/>
      <w:divBdr>
        <w:top w:val="none" w:sz="0" w:space="0" w:color="auto"/>
        <w:left w:val="none" w:sz="0" w:space="0" w:color="auto"/>
        <w:bottom w:val="none" w:sz="0" w:space="0" w:color="auto"/>
        <w:right w:val="none" w:sz="0" w:space="0" w:color="auto"/>
      </w:divBdr>
      <w:divsChild>
        <w:div w:id="962811893">
          <w:marLeft w:val="0"/>
          <w:marRight w:val="0"/>
          <w:marTop w:val="0"/>
          <w:marBottom w:val="0"/>
          <w:divBdr>
            <w:top w:val="none" w:sz="0" w:space="0" w:color="auto"/>
            <w:left w:val="none" w:sz="0" w:space="0" w:color="auto"/>
            <w:bottom w:val="none" w:sz="0" w:space="0" w:color="auto"/>
            <w:right w:val="none" w:sz="0" w:space="0" w:color="auto"/>
          </w:divBdr>
        </w:div>
        <w:div w:id="748505102">
          <w:marLeft w:val="0"/>
          <w:marRight w:val="0"/>
          <w:marTop w:val="0"/>
          <w:marBottom w:val="0"/>
          <w:divBdr>
            <w:top w:val="none" w:sz="0" w:space="0" w:color="auto"/>
            <w:left w:val="none" w:sz="0" w:space="0" w:color="auto"/>
            <w:bottom w:val="none" w:sz="0" w:space="0" w:color="auto"/>
            <w:right w:val="none" w:sz="0" w:space="0" w:color="auto"/>
          </w:divBdr>
        </w:div>
        <w:div w:id="452557990">
          <w:marLeft w:val="0"/>
          <w:marRight w:val="0"/>
          <w:marTop w:val="0"/>
          <w:marBottom w:val="0"/>
          <w:divBdr>
            <w:top w:val="none" w:sz="0" w:space="0" w:color="auto"/>
            <w:left w:val="none" w:sz="0" w:space="0" w:color="auto"/>
            <w:bottom w:val="none" w:sz="0" w:space="0" w:color="auto"/>
            <w:right w:val="none" w:sz="0" w:space="0" w:color="auto"/>
          </w:divBdr>
        </w:div>
        <w:div w:id="1334605806">
          <w:marLeft w:val="0"/>
          <w:marRight w:val="0"/>
          <w:marTop w:val="0"/>
          <w:marBottom w:val="0"/>
          <w:divBdr>
            <w:top w:val="none" w:sz="0" w:space="0" w:color="auto"/>
            <w:left w:val="none" w:sz="0" w:space="0" w:color="auto"/>
            <w:bottom w:val="none" w:sz="0" w:space="0" w:color="auto"/>
            <w:right w:val="none" w:sz="0" w:space="0" w:color="auto"/>
          </w:divBdr>
        </w:div>
        <w:div w:id="977688940">
          <w:marLeft w:val="0"/>
          <w:marRight w:val="0"/>
          <w:marTop w:val="0"/>
          <w:marBottom w:val="0"/>
          <w:divBdr>
            <w:top w:val="none" w:sz="0" w:space="0" w:color="auto"/>
            <w:left w:val="none" w:sz="0" w:space="0" w:color="auto"/>
            <w:bottom w:val="none" w:sz="0" w:space="0" w:color="auto"/>
            <w:right w:val="none" w:sz="0" w:space="0" w:color="auto"/>
          </w:divBdr>
        </w:div>
      </w:divsChild>
    </w:div>
    <w:div w:id="1132091588">
      <w:bodyDiv w:val="1"/>
      <w:marLeft w:val="0"/>
      <w:marRight w:val="0"/>
      <w:marTop w:val="0"/>
      <w:marBottom w:val="0"/>
      <w:divBdr>
        <w:top w:val="none" w:sz="0" w:space="0" w:color="auto"/>
        <w:left w:val="none" w:sz="0" w:space="0" w:color="auto"/>
        <w:bottom w:val="none" w:sz="0" w:space="0" w:color="auto"/>
        <w:right w:val="none" w:sz="0" w:space="0" w:color="auto"/>
      </w:divBdr>
      <w:divsChild>
        <w:div w:id="1829862658">
          <w:marLeft w:val="0"/>
          <w:marRight w:val="0"/>
          <w:marTop w:val="0"/>
          <w:marBottom w:val="0"/>
          <w:divBdr>
            <w:top w:val="none" w:sz="0" w:space="0" w:color="auto"/>
            <w:left w:val="none" w:sz="0" w:space="0" w:color="auto"/>
            <w:bottom w:val="none" w:sz="0" w:space="0" w:color="auto"/>
            <w:right w:val="none" w:sz="0" w:space="0" w:color="auto"/>
          </w:divBdr>
        </w:div>
        <w:div w:id="1500273816">
          <w:marLeft w:val="0"/>
          <w:marRight w:val="0"/>
          <w:marTop w:val="0"/>
          <w:marBottom w:val="0"/>
          <w:divBdr>
            <w:top w:val="none" w:sz="0" w:space="0" w:color="auto"/>
            <w:left w:val="none" w:sz="0" w:space="0" w:color="auto"/>
            <w:bottom w:val="none" w:sz="0" w:space="0" w:color="auto"/>
            <w:right w:val="none" w:sz="0" w:space="0" w:color="auto"/>
          </w:divBdr>
        </w:div>
        <w:div w:id="1258291271">
          <w:marLeft w:val="0"/>
          <w:marRight w:val="0"/>
          <w:marTop w:val="0"/>
          <w:marBottom w:val="0"/>
          <w:divBdr>
            <w:top w:val="none" w:sz="0" w:space="0" w:color="auto"/>
            <w:left w:val="none" w:sz="0" w:space="0" w:color="auto"/>
            <w:bottom w:val="none" w:sz="0" w:space="0" w:color="auto"/>
            <w:right w:val="none" w:sz="0" w:space="0" w:color="auto"/>
          </w:divBdr>
        </w:div>
        <w:div w:id="325322541">
          <w:marLeft w:val="0"/>
          <w:marRight w:val="0"/>
          <w:marTop w:val="0"/>
          <w:marBottom w:val="0"/>
          <w:divBdr>
            <w:top w:val="none" w:sz="0" w:space="0" w:color="auto"/>
            <w:left w:val="none" w:sz="0" w:space="0" w:color="auto"/>
            <w:bottom w:val="none" w:sz="0" w:space="0" w:color="auto"/>
            <w:right w:val="none" w:sz="0" w:space="0" w:color="auto"/>
          </w:divBdr>
        </w:div>
        <w:div w:id="2143382254">
          <w:marLeft w:val="0"/>
          <w:marRight w:val="0"/>
          <w:marTop w:val="0"/>
          <w:marBottom w:val="0"/>
          <w:divBdr>
            <w:top w:val="none" w:sz="0" w:space="0" w:color="auto"/>
            <w:left w:val="none" w:sz="0" w:space="0" w:color="auto"/>
            <w:bottom w:val="none" w:sz="0" w:space="0" w:color="auto"/>
            <w:right w:val="none" w:sz="0" w:space="0" w:color="auto"/>
          </w:divBdr>
        </w:div>
      </w:divsChild>
    </w:div>
    <w:div w:id="1820687926">
      <w:bodyDiv w:val="1"/>
      <w:marLeft w:val="0"/>
      <w:marRight w:val="0"/>
      <w:marTop w:val="0"/>
      <w:marBottom w:val="0"/>
      <w:divBdr>
        <w:top w:val="none" w:sz="0" w:space="0" w:color="auto"/>
        <w:left w:val="none" w:sz="0" w:space="0" w:color="auto"/>
        <w:bottom w:val="none" w:sz="0" w:space="0" w:color="auto"/>
        <w:right w:val="none" w:sz="0" w:space="0" w:color="auto"/>
      </w:divBdr>
    </w:div>
    <w:div w:id="1957566429">
      <w:bodyDiv w:val="1"/>
      <w:marLeft w:val="0"/>
      <w:marRight w:val="0"/>
      <w:marTop w:val="0"/>
      <w:marBottom w:val="0"/>
      <w:divBdr>
        <w:top w:val="none" w:sz="0" w:space="0" w:color="auto"/>
        <w:left w:val="none" w:sz="0" w:space="0" w:color="auto"/>
        <w:bottom w:val="none" w:sz="0" w:space="0" w:color="auto"/>
        <w:right w:val="none" w:sz="0" w:space="0" w:color="auto"/>
      </w:divBdr>
      <w:divsChild>
        <w:div w:id="1157066516">
          <w:marLeft w:val="0"/>
          <w:marRight w:val="0"/>
          <w:marTop w:val="0"/>
          <w:marBottom w:val="0"/>
          <w:divBdr>
            <w:top w:val="none" w:sz="0" w:space="0" w:color="auto"/>
            <w:left w:val="none" w:sz="0" w:space="0" w:color="auto"/>
            <w:bottom w:val="none" w:sz="0" w:space="0" w:color="auto"/>
            <w:right w:val="none" w:sz="0" w:space="0" w:color="auto"/>
          </w:divBdr>
          <w:divsChild>
            <w:div w:id="1654093313">
              <w:marLeft w:val="0"/>
              <w:marRight w:val="0"/>
              <w:marTop w:val="0"/>
              <w:marBottom w:val="0"/>
              <w:divBdr>
                <w:top w:val="none" w:sz="0" w:space="0" w:color="auto"/>
                <w:left w:val="none" w:sz="0" w:space="0" w:color="auto"/>
                <w:bottom w:val="none" w:sz="0" w:space="0" w:color="auto"/>
                <w:right w:val="none" w:sz="0" w:space="0" w:color="auto"/>
              </w:divBdr>
            </w:div>
            <w:div w:id="577982809">
              <w:marLeft w:val="0"/>
              <w:marRight w:val="0"/>
              <w:marTop w:val="0"/>
              <w:marBottom w:val="0"/>
              <w:divBdr>
                <w:top w:val="none" w:sz="0" w:space="0" w:color="auto"/>
                <w:left w:val="none" w:sz="0" w:space="0" w:color="auto"/>
                <w:bottom w:val="none" w:sz="0" w:space="0" w:color="auto"/>
                <w:right w:val="none" w:sz="0" w:space="0" w:color="auto"/>
              </w:divBdr>
            </w:div>
            <w:div w:id="1616713093">
              <w:marLeft w:val="0"/>
              <w:marRight w:val="0"/>
              <w:marTop w:val="0"/>
              <w:marBottom w:val="0"/>
              <w:divBdr>
                <w:top w:val="none" w:sz="0" w:space="0" w:color="auto"/>
                <w:left w:val="none" w:sz="0" w:space="0" w:color="auto"/>
                <w:bottom w:val="none" w:sz="0" w:space="0" w:color="auto"/>
                <w:right w:val="none" w:sz="0" w:space="0" w:color="auto"/>
              </w:divBdr>
            </w:div>
            <w:div w:id="260725083">
              <w:marLeft w:val="0"/>
              <w:marRight w:val="0"/>
              <w:marTop w:val="0"/>
              <w:marBottom w:val="0"/>
              <w:divBdr>
                <w:top w:val="none" w:sz="0" w:space="0" w:color="auto"/>
                <w:left w:val="none" w:sz="0" w:space="0" w:color="auto"/>
                <w:bottom w:val="none" w:sz="0" w:space="0" w:color="auto"/>
                <w:right w:val="none" w:sz="0" w:space="0" w:color="auto"/>
              </w:divBdr>
            </w:div>
            <w:div w:id="351031412">
              <w:marLeft w:val="0"/>
              <w:marRight w:val="0"/>
              <w:marTop w:val="0"/>
              <w:marBottom w:val="0"/>
              <w:divBdr>
                <w:top w:val="none" w:sz="0" w:space="0" w:color="auto"/>
                <w:left w:val="none" w:sz="0" w:space="0" w:color="auto"/>
                <w:bottom w:val="none" w:sz="0" w:space="0" w:color="auto"/>
                <w:right w:val="none" w:sz="0" w:space="0" w:color="auto"/>
              </w:divBdr>
            </w:div>
            <w:div w:id="415443054">
              <w:marLeft w:val="0"/>
              <w:marRight w:val="0"/>
              <w:marTop w:val="0"/>
              <w:marBottom w:val="0"/>
              <w:divBdr>
                <w:top w:val="none" w:sz="0" w:space="0" w:color="auto"/>
                <w:left w:val="none" w:sz="0" w:space="0" w:color="auto"/>
                <w:bottom w:val="none" w:sz="0" w:space="0" w:color="auto"/>
                <w:right w:val="none" w:sz="0" w:space="0" w:color="auto"/>
              </w:divBdr>
            </w:div>
            <w:div w:id="156070351">
              <w:marLeft w:val="0"/>
              <w:marRight w:val="0"/>
              <w:marTop w:val="0"/>
              <w:marBottom w:val="0"/>
              <w:divBdr>
                <w:top w:val="none" w:sz="0" w:space="0" w:color="auto"/>
                <w:left w:val="none" w:sz="0" w:space="0" w:color="auto"/>
                <w:bottom w:val="none" w:sz="0" w:space="0" w:color="auto"/>
                <w:right w:val="none" w:sz="0" w:space="0" w:color="auto"/>
              </w:divBdr>
            </w:div>
            <w:div w:id="1491212879">
              <w:marLeft w:val="0"/>
              <w:marRight w:val="0"/>
              <w:marTop w:val="0"/>
              <w:marBottom w:val="0"/>
              <w:divBdr>
                <w:top w:val="none" w:sz="0" w:space="0" w:color="auto"/>
                <w:left w:val="none" w:sz="0" w:space="0" w:color="auto"/>
                <w:bottom w:val="none" w:sz="0" w:space="0" w:color="auto"/>
                <w:right w:val="none" w:sz="0" w:space="0" w:color="auto"/>
              </w:divBdr>
            </w:div>
            <w:div w:id="1158812219">
              <w:marLeft w:val="0"/>
              <w:marRight w:val="0"/>
              <w:marTop w:val="0"/>
              <w:marBottom w:val="0"/>
              <w:divBdr>
                <w:top w:val="none" w:sz="0" w:space="0" w:color="auto"/>
                <w:left w:val="none" w:sz="0" w:space="0" w:color="auto"/>
                <w:bottom w:val="none" w:sz="0" w:space="0" w:color="auto"/>
                <w:right w:val="none" w:sz="0" w:space="0" w:color="auto"/>
              </w:divBdr>
            </w:div>
            <w:div w:id="556860061">
              <w:marLeft w:val="0"/>
              <w:marRight w:val="0"/>
              <w:marTop w:val="0"/>
              <w:marBottom w:val="0"/>
              <w:divBdr>
                <w:top w:val="none" w:sz="0" w:space="0" w:color="auto"/>
                <w:left w:val="none" w:sz="0" w:space="0" w:color="auto"/>
                <w:bottom w:val="none" w:sz="0" w:space="0" w:color="auto"/>
                <w:right w:val="none" w:sz="0" w:space="0" w:color="auto"/>
              </w:divBdr>
            </w:div>
            <w:div w:id="967932665">
              <w:marLeft w:val="0"/>
              <w:marRight w:val="0"/>
              <w:marTop w:val="0"/>
              <w:marBottom w:val="0"/>
              <w:divBdr>
                <w:top w:val="none" w:sz="0" w:space="0" w:color="auto"/>
                <w:left w:val="none" w:sz="0" w:space="0" w:color="auto"/>
                <w:bottom w:val="none" w:sz="0" w:space="0" w:color="auto"/>
                <w:right w:val="none" w:sz="0" w:space="0" w:color="auto"/>
              </w:divBdr>
            </w:div>
            <w:div w:id="1501038587">
              <w:marLeft w:val="0"/>
              <w:marRight w:val="0"/>
              <w:marTop w:val="0"/>
              <w:marBottom w:val="0"/>
              <w:divBdr>
                <w:top w:val="none" w:sz="0" w:space="0" w:color="auto"/>
                <w:left w:val="none" w:sz="0" w:space="0" w:color="auto"/>
                <w:bottom w:val="none" w:sz="0" w:space="0" w:color="auto"/>
                <w:right w:val="none" w:sz="0" w:space="0" w:color="auto"/>
              </w:divBdr>
            </w:div>
            <w:div w:id="750809126">
              <w:marLeft w:val="0"/>
              <w:marRight w:val="0"/>
              <w:marTop w:val="0"/>
              <w:marBottom w:val="0"/>
              <w:divBdr>
                <w:top w:val="none" w:sz="0" w:space="0" w:color="auto"/>
                <w:left w:val="none" w:sz="0" w:space="0" w:color="auto"/>
                <w:bottom w:val="none" w:sz="0" w:space="0" w:color="auto"/>
                <w:right w:val="none" w:sz="0" w:space="0" w:color="auto"/>
              </w:divBdr>
            </w:div>
            <w:div w:id="1783378188">
              <w:marLeft w:val="0"/>
              <w:marRight w:val="0"/>
              <w:marTop w:val="0"/>
              <w:marBottom w:val="0"/>
              <w:divBdr>
                <w:top w:val="none" w:sz="0" w:space="0" w:color="auto"/>
                <w:left w:val="none" w:sz="0" w:space="0" w:color="auto"/>
                <w:bottom w:val="none" w:sz="0" w:space="0" w:color="auto"/>
                <w:right w:val="none" w:sz="0" w:space="0" w:color="auto"/>
              </w:divBdr>
            </w:div>
            <w:div w:id="206188955">
              <w:marLeft w:val="0"/>
              <w:marRight w:val="0"/>
              <w:marTop w:val="0"/>
              <w:marBottom w:val="0"/>
              <w:divBdr>
                <w:top w:val="none" w:sz="0" w:space="0" w:color="auto"/>
                <w:left w:val="none" w:sz="0" w:space="0" w:color="auto"/>
                <w:bottom w:val="none" w:sz="0" w:space="0" w:color="auto"/>
                <w:right w:val="none" w:sz="0" w:space="0" w:color="auto"/>
              </w:divBdr>
            </w:div>
            <w:div w:id="588852496">
              <w:marLeft w:val="0"/>
              <w:marRight w:val="0"/>
              <w:marTop w:val="0"/>
              <w:marBottom w:val="0"/>
              <w:divBdr>
                <w:top w:val="none" w:sz="0" w:space="0" w:color="auto"/>
                <w:left w:val="none" w:sz="0" w:space="0" w:color="auto"/>
                <w:bottom w:val="none" w:sz="0" w:space="0" w:color="auto"/>
                <w:right w:val="none" w:sz="0" w:space="0" w:color="auto"/>
              </w:divBdr>
            </w:div>
            <w:div w:id="1951013788">
              <w:marLeft w:val="0"/>
              <w:marRight w:val="0"/>
              <w:marTop w:val="0"/>
              <w:marBottom w:val="0"/>
              <w:divBdr>
                <w:top w:val="none" w:sz="0" w:space="0" w:color="auto"/>
                <w:left w:val="none" w:sz="0" w:space="0" w:color="auto"/>
                <w:bottom w:val="none" w:sz="0" w:space="0" w:color="auto"/>
                <w:right w:val="none" w:sz="0" w:space="0" w:color="auto"/>
              </w:divBdr>
            </w:div>
            <w:div w:id="1871146490">
              <w:marLeft w:val="0"/>
              <w:marRight w:val="0"/>
              <w:marTop w:val="0"/>
              <w:marBottom w:val="0"/>
              <w:divBdr>
                <w:top w:val="none" w:sz="0" w:space="0" w:color="auto"/>
                <w:left w:val="none" w:sz="0" w:space="0" w:color="auto"/>
                <w:bottom w:val="none" w:sz="0" w:space="0" w:color="auto"/>
                <w:right w:val="none" w:sz="0" w:space="0" w:color="auto"/>
              </w:divBdr>
            </w:div>
          </w:divsChild>
        </w:div>
        <w:div w:id="822161388">
          <w:marLeft w:val="0"/>
          <w:marRight w:val="0"/>
          <w:marTop w:val="0"/>
          <w:marBottom w:val="0"/>
          <w:divBdr>
            <w:top w:val="none" w:sz="0" w:space="0" w:color="auto"/>
            <w:left w:val="none" w:sz="0" w:space="0" w:color="auto"/>
            <w:bottom w:val="none" w:sz="0" w:space="0" w:color="auto"/>
            <w:right w:val="none" w:sz="0" w:space="0" w:color="auto"/>
          </w:divBdr>
          <w:divsChild>
            <w:div w:id="1502038543">
              <w:marLeft w:val="0"/>
              <w:marRight w:val="0"/>
              <w:marTop w:val="0"/>
              <w:marBottom w:val="0"/>
              <w:divBdr>
                <w:top w:val="none" w:sz="0" w:space="0" w:color="auto"/>
                <w:left w:val="none" w:sz="0" w:space="0" w:color="auto"/>
                <w:bottom w:val="none" w:sz="0" w:space="0" w:color="auto"/>
                <w:right w:val="none" w:sz="0" w:space="0" w:color="auto"/>
              </w:divBdr>
            </w:div>
            <w:div w:id="924463321">
              <w:marLeft w:val="0"/>
              <w:marRight w:val="0"/>
              <w:marTop w:val="0"/>
              <w:marBottom w:val="0"/>
              <w:divBdr>
                <w:top w:val="none" w:sz="0" w:space="0" w:color="auto"/>
                <w:left w:val="none" w:sz="0" w:space="0" w:color="auto"/>
                <w:bottom w:val="none" w:sz="0" w:space="0" w:color="auto"/>
                <w:right w:val="none" w:sz="0" w:space="0" w:color="auto"/>
              </w:divBdr>
            </w:div>
            <w:div w:id="1478254723">
              <w:marLeft w:val="0"/>
              <w:marRight w:val="0"/>
              <w:marTop w:val="0"/>
              <w:marBottom w:val="0"/>
              <w:divBdr>
                <w:top w:val="none" w:sz="0" w:space="0" w:color="auto"/>
                <w:left w:val="none" w:sz="0" w:space="0" w:color="auto"/>
                <w:bottom w:val="none" w:sz="0" w:space="0" w:color="auto"/>
                <w:right w:val="none" w:sz="0" w:space="0" w:color="auto"/>
              </w:divBdr>
            </w:div>
            <w:div w:id="1090420672">
              <w:marLeft w:val="0"/>
              <w:marRight w:val="0"/>
              <w:marTop w:val="0"/>
              <w:marBottom w:val="0"/>
              <w:divBdr>
                <w:top w:val="none" w:sz="0" w:space="0" w:color="auto"/>
                <w:left w:val="none" w:sz="0" w:space="0" w:color="auto"/>
                <w:bottom w:val="none" w:sz="0" w:space="0" w:color="auto"/>
                <w:right w:val="none" w:sz="0" w:space="0" w:color="auto"/>
              </w:divBdr>
            </w:div>
            <w:div w:id="66654175">
              <w:marLeft w:val="0"/>
              <w:marRight w:val="0"/>
              <w:marTop w:val="0"/>
              <w:marBottom w:val="0"/>
              <w:divBdr>
                <w:top w:val="none" w:sz="0" w:space="0" w:color="auto"/>
                <w:left w:val="none" w:sz="0" w:space="0" w:color="auto"/>
                <w:bottom w:val="none" w:sz="0" w:space="0" w:color="auto"/>
                <w:right w:val="none" w:sz="0" w:space="0" w:color="auto"/>
              </w:divBdr>
            </w:div>
            <w:div w:id="17529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61610">
      <w:bodyDiv w:val="1"/>
      <w:marLeft w:val="0"/>
      <w:marRight w:val="0"/>
      <w:marTop w:val="0"/>
      <w:marBottom w:val="0"/>
      <w:divBdr>
        <w:top w:val="none" w:sz="0" w:space="0" w:color="auto"/>
        <w:left w:val="none" w:sz="0" w:space="0" w:color="auto"/>
        <w:bottom w:val="none" w:sz="0" w:space="0" w:color="auto"/>
        <w:right w:val="none" w:sz="0" w:space="0" w:color="auto"/>
      </w:divBdr>
      <w:divsChild>
        <w:div w:id="1377467098">
          <w:marLeft w:val="0"/>
          <w:marRight w:val="0"/>
          <w:marTop w:val="0"/>
          <w:marBottom w:val="0"/>
          <w:divBdr>
            <w:top w:val="none" w:sz="0" w:space="0" w:color="auto"/>
            <w:left w:val="none" w:sz="0" w:space="0" w:color="auto"/>
            <w:bottom w:val="none" w:sz="0" w:space="0" w:color="auto"/>
            <w:right w:val="none" w:sz="0" w:space="0" w:color="auto"/>
          </w:divBdr>
        </w:div>
        <w:div w:id="286356106">
          <w:marLeft w:val="0"/>
          <w:marRight w:val="0"/>
          <w:marTop w:val="0"/>
          <w:marBottom w:val="0"/>
          <w:divBdr>
            <w:top w:val="none" w:sz="0" w:space="0" w:color="auto"/>
            <w:left w:val="none" w:sz="0" w:space="0" w:color="auto"/>
            <w:bottom w:val="none" w:sz="0" w:space="0" w:color="auto"/>
            <w:right w:val="none" w:sz="0" w:space="0" w:color="auto"/>
          </w:divBdr>
        </w:div>
        <w:div w:id="274875213">
          <w:marLeft w:val="0"/>
          <w:marRight w:val="0"/>
          <w:marTop w:val="0"/>
          <w:marBottom w:val="0"/>
          <w:divBdr>
            <w:top w:val="none" w:sz="0" w:space="0" w:color="auto"/>
            <w:left w:val="none" w:sz="0" w:space="0" w:color="auto"/>
            <w:bottom w:val="none" w:sz="0" w:space="0" w:color="auto"/>
            <w:right w:val="none" w:sz="0" w:space="0" w:color="auto"/>
          </w:divBdr>
        </w:div>
        <w:div w:id="1791045887">
          <w:marLeft w:val="0"/>
          <w:marRight w:val="0"/>
          <w:marTop w:val="0"/>
          <w:marBottom w:val="0"/>
          <w:divBdr>
            <w:top w:val="none" w:sz="0" w:space="0" w:color="auto"/>
            <w:left w:val="none" w:sz="0" w:space="0" w:color="auto"/>
            <w:bottom w:val="none" w:sz="0" w:space="0" w:color="auto"/>
            <w:right w:val="none" w:sz="0" w:space="0" w:color="auto"/>
          </w:divBdr>
        </w:div>
        <w:div w:id="1281642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mtor.kg/ru/" TargetMode="External"/><Relationship Id="rId3" Type="http://schemas.openxmlformats.org/officeDocument/2006/relationships/styles" Target="styles.xml"/><Relationship Id="rId7" Type="http://schemas.openxmlformats.org/officeDocument/2006/relationships/hyperlink" Target="mailto:Alina.Zhumakadyrova@kumtor.k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elding-machine315-630@kumtor.k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041A0-DBC5-4033-A873-A11C7A07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1427</Words>
  <Characters>8134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Talaybek Moldokanov</dc:creator>
  <cp:keywords/>
  <dc:description/>
  <cp:lastModifiedBy>Alina Zhumakadyrova</cp:lastModifiedBy>
  <cp:revision>4</cp:revision>
  <cp:lastPrinted>2025-10-29T04:45:00Z</cp:lastPrinted>
  <dcterms:created xsi:type="dcterms:W3CDTF">2026-02-16T07:52:00Z</dcterms:created>
  <dcterms:modified xsi:type="dcterms:W3CDTF">2026-02-16T07:59:00Z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2025-09-02T02:14:34Z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a822f4f6-a678-473b-a8a3-2749a8ca8b20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